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4A" w:rsidRDefault="00D4740A" w:rsidP="00D4740A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Проектные заявки в сфере</w:t>
      </w:r>
      <w:r w:rsidR="006D0C97">
        <w:rPr>
          <w:rFonts w:ascii="Times New Roman" w:hAnsi="Times New Roman" w:cs="Times New Roman"/>
          <w:sz w:val="30"/>
          <w:szCs w:val="30"/>
        </w:rPr>
        <w:t xml:space="preserve"> культуры</w:t>
      </w:r>
      <w:r>
        <w:rPr>
          <w:rFonts w:ascii="Times New Roman" w:hAnsi="Times New Roman" w:cs="Times New Roman"/>
          <w:sz w:val="30"/>
          <w:szCs w:val="30"/>
        </w:rPr>
        <w:t>, предлагаемые к реализации в 2020-2021 годах</w:t>
      </w:r>
    </w:p>
    <w:tbl>
      <w:tblPr>
        <w:tblW w:w="15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1"/>
        <w:gridCol w:w="2692"/>
        <w:gridCol w:w="3571"/>
        <w:gridCol w:w="3781"/>
        <w:gridCol w:w="2190"/>
        <w:gridCol w:w="2376"/>
      </w:tblGrid>
      <w:tr w:rsidR="00E90C4A" w:rsidRPr="00B04A3F" w:rsidTr="00B04A3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0C4A" w:rsidRPr="00B04A3F" w:rsidRDefault="00C0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4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B04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B04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B04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0C4A" w:rsidRPr="00B04A3F" w:rsidRDefault="00C0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учреждения</w:t>
            </w:r>
          </w:p>
        </w:tc>
        <w:tc>
          <w:tcPr>
            <w:tcW w:w="3571" w:type="dxa"/>
            <w:vAlign w:val="center"/>
          </w:tcPr>
          <w:p w:rsidR="00E90C4A" w:rsidRPr="00B04A3F" w:rsidRDefault="00C06620">
            <w:pPr>
              <w:spacing w:after="0" w:line="240" w:lineRule="auto"/>
              <w:ind w:left="73"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3781" w:type="dxa"/>
            <w:vAlign w:val="center"/>
          </w:tcPr>
          <w:p w:rsidR="00E90C4A" w:rsidRPr="00B04A3F" w:rsidRDefault="00C06620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Основная цель</w:t>
            </w:r>
          </w:p>
        </w:tc>
        <w:tc>
          <w:tcPr>
            <w:tcW w:w="2190" w:type="dxa"/>
            <w:vAlign w:val="center"/>
          </w:tcPr>
          <w:p w:rsidR="00E90C4A" w:rsidRPr="00B04A3F" w:rsidRDefault="00C06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Бюджет проекта (запрашиваемая сумма у донора и софинансирование)</w:t>
            </w:r>
          </w:p>
        </w:tc>
        <w:tc>
          <w:tcPr>
            <w:tcW w:w="2376" w:type="dxa"/>
            <w:vAlign w:val="center"/>
          </w:tcPr>
          <w:p w:rsidR="00E90C4A" w:rsidRPr="00B04A3F" w:rsidRDefault="00C06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E90C4A" w:rsidRPr="00B04A3F" w:rsidTr="00B04A3F">
        <w:trPr>
          <w:trHeight w:val="2421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C4A" w:rsidRPr="00B04A3F" w:rsidRDefault="00C0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C4A" w:rsidRPr="00B04A3F" w:rsidRDefault="006D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ГУК «Слонимская районная библиотека им. Я. Коласа»</w:t>
            </w:r>
          </w:p>
        </w:tc>
        <w:tc>
          <w:tcPr>
            <w:tcW w:w="3571" w:type="dxa"/>
          </w:tcPr>
          <w:p w:rsidR="00E90C4A" w:rsidRPr="00B04A3F" w:rsidRDefault="00C06620">
            <w:pPr>
              <w:spacing w:after="0" w:line="240" w:lineRule="auto"/>
              <w:ind w:left="73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6D0C97" w:rsidRPr="00B04A3F">
              <w:rPr>
                <w:rFonts w:ascii="Times New Roman" w:hAnsi="Times New Roman" w:cs="Times New Roman"/>
                <w:sz w:val="26"/>
                <w:szCs w:val="26"/>
              </w:rPr>
              <w:t>Инклюзивный центр семейного досуга и развития «Мы вместе»</w:t>
            </w:r>
          </w:p>
          <w:p w:rsidR="00E90C4A" w:rsidRPr="00B04A3F" w:rsidRDefault="00E90C4A">
            <w:pPr>
              <w:spacing w:after="0" w:line="240" w:lineRule="auto"/>
              <w:ind w:left="73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1" w:type="dxa"/>
          </w:tcPr>
          <w:p w:rsidR="00E90C4A" w:rsidRPr="00B04A3F" w:rsidRDefault="006D0C97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Повышение уровня организации семейного досуга и развития детей путём создания инклюзивного центра семейного досуга  и образования «Мы вместе» с интерактивным оборудованием и специализированным рабочим местом для детей с ограниченными возможностями</w:t>
            </w:r>
          </w:p>
        </w:tc>
        <w:tc>
          <w:tcPr>
            <w:tcW w:w="2190" w:type="dxa"/>
          </w:tcPr>
          <w:p w:rsidR="00E90C4A" w:rsidRPr="00B04A3F" w:rsidRDefault="006D0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42 000 долларов США</w:t>
            </w:r>
          </w:p>
        </w:tc>
        <w:tc>
          <w:tcPr>
            <w:tcW w:w="2376" w:type="dxa"/>
          </w:tcPr>
          <w:p w:rsidR="00E90C4A" w:rsidRPr="00B04A3F" w:rsidRDefault="006D0C97" w:rsidP="006D0C97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Гайдук Т. Б., директор</w:t>
            </w:r>
          </w:p>
        </w:tc>
      </w:tr>
      <w:tr w:rsidR="00E90C4A" w:rsidRPr="00B04A3F" w:rsidTr="00B04A3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C4A" w:rsidRPr="00B04A3F" w:rsidRDefault="00C0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C4A" w:rsidRPr="00B04A3F" w:rsidRDefault="006D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Учреждение культуры «Слонимский районный краеведческий музей им. И. И. Стабровского»</w:t>
            </w:r>
          </w:p>
        </w:tc>
        <w:tc>
          <w:tcPr>
            <w:tcW w:w="3571" w:type="dxa"/>
          </w:tcPr>
          <w:p w:rsidR="00E90C4A" w:rsidRPr="00B04A3F" w:rsidRDefault="006D0C97"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«Театрализованные экскурсии в Слониме» или «Костюмированный туризм»</w:t>
            </w:r>
          </w:p>
        </w:tc>
        <w:tc>
          <w:tcPr>
            <w:tcW w:w="3781" w:type="dxa"/>
          </w:tcPr>
          <w:p w:rsidR="00E90C4A" w:rsidRPr="00B04A3F" w:rsidRDefault="006D0C97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Повышение туристической привлекательности Слонимского района посредствам туристических услуг: применения театрализованных, костюмированных экскурсий, для более углубленного изучения истории города Слонима</w:t>
            </w:r>
          </w:p>
        </w:tc>
        <w:tc>
          <w:tcPr>
            <w:tcW w:w="2190" w:type="dxa"/>
          </w:tcPr>
          <w:p w:rsidR="00E90C4A" w:rsidRPr="00B04A3F" w:rsidRDefault="006D0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44 000 долларов США</w:t>
            </w:r>
          </w:p>
        </w:tc>
        <w:tc>
          <w:tcPr>
            <w:tcW w:w="2376" w:type="dxa"/>
          </w:tcPr>
          <w:p w:rsidR="00E90C4A" w:rsidRPr="00B04A3F" w:rsidRDefault="006D0C97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Сухорукова</w:t>
            </w:r>
            <w:r w:rsidR="00B04A3F" w:rsidRPr="00B04A3F">
              <w:rPr>
                <w:rFonts w:ascii="Times New Roman" w:hAnsi="Times New Roman" w:cs="Times New Roman"/>
                <w:sz w:val="26"/>
                <w:szCs w:val="26"/>
              </w:rPr>
              <w:t xml:space="preserve"> Е. К.</w:t>
            </w: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, директор</w:t>
            </w:r>
          </w:p>
        </w:tc>
      </w:tr>
      <w:tr w:rsidR="00E90C4A" w:rsidRPr="00B04A3F" w:rsidTr="00B04A3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C4A" w:rsidRPr="00B04A3F" w:rsidRDefault="00C0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C4A" w:rsidRPr="00B04A3F" w:rsidRDefault="006D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Учреждение культуры «Слонимский районный краеведческий музей им. И. И. Стабровского»</w:t>
            </w:r>
          </w:p>
        </w:tc>
        <w:tc>
          <w:tcPr>
            <w:tcW w:w="3571" w:type="dxa"/>
          </w:tcPr>
          <w:p w:rsidR="00E90C4A" w:rsidRPr="00B04A3F" w:rsidRDefault="006D0C97"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«Путешествие по страницам истории»</w:t>
            </w:r>
          </w:p>
        </w:tc>
        <w:tc>
          <w:tcPr>
            <w:tcW w:w="3781" w:type="dxa"/>
          </w:tcPr>
          <w:p w:rsidR="00E90C4A" w:rsidRPr="00B04A3F" w:rsidRDefault="006D0C97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туристической привлекательности Слонимского района посредством применения современных технологий, таким образом, Слонимский </w:t>
            </w:r>
            <w:r w:rsidRPr="00B04A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краеведческий музей становится центром информации и центром туристических услуг</w:t>
            </w:r>
          </w:p>
        </w:tc>
        <w:tc>
          <w:tcPr>
            <w:tcW w:w="2190" w:type="dxa"/>
          </w:tcPr>
          <w:p w:rsidR="00E90C4A" w:rsidRPr="00B04A3F" w:rsidRDefault="006D0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44 000 долларов США</w:t>
            </w:r>
          </w:p>
        </w:tc>
        <w:tc>
          <w:tcPr>
            <w:tcW w:w="2376" w:type="dxa"/>
          </w:tcPr>
          <w:p w:rsidR="00E90C4A" w:rsidRPr="00B04A3F" w:rsidRDefault="006D0C97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Сухорукова</w:t>
            </w:r>
            <w:r w:rsidR="00B04A3F" w:rsidRPr="00B04A3F">
              <w:rPr>
                <w:rFonts w:ascii="Times New Roman" w:hAnsi="Times New Roman" w:cs="Times New Roman"/>
                <w:sz w:val="26"/>
                <w:szCs w:val="26"/>
              </w:rPr>
              <w:t xml:space="preserve"> Е. К.</w:t>
            </w: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, директор</w:t>
            </w:r>
          </w:p>
        </w:tc>
      </w:tr>
      <w:tr w:rsidR="00E90C4A" w:rsidRPr="00B04A3F" w:rsidTr="00B04A3F">
        <w:trPr>
          <w:trHeight w:val="199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C4A" w:rsidRPr="00B04A3F" w:rsidRDefault="00C0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C4A" w:rsidRPr="00B04A3F" w:rsidRDefault="006D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Учреждение образования «Слонимская детская школа искусств»</w:t>
            </w:r>
          </w:p>
        </w:tc>
        <w:tc>
          <w:tcPr>
            <w:tcW w:w="3571" w:type="dxa"/>
          </w:tcPr>
          <w:p w:rsidR="00E90C4A" w:rsidRPr="00B04A3F" w:rsidRDefault="006D0C97"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«С друзьями нам по пути»</w:t>
            </w:r>
          </w:p>
        </w:tc>
        <w:tc>
          <w:tcPr>
            <w:tcW w:w="3781" w:type="dxa"/>
          </w:tcPr>
          <w:p w:rsidR="00E90C4A" w:rsidRPr="00B04A3F" w:rsidRDefault="00DE5178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Популяризация народных инструментов (баян и аккордеон) среди детей и молодёжи</w:t>
            </w:r>
            <w:r w:rsidR="00C06620" w:rsidRPr="00B04A3F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2190" w:type="dxa"/>
          </w:tcPr>
          <w:p w:rsidR="00E90C4A" w:rsidRPr="00B04A3F" w:rsidRDefault="00DE5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86 867 долларов США</w:t>
            </w:r>
          </w:p>
        </w:tc>
        <w:tc>
          <w:tcPr>
            <w:tcW w:w="2376" w:type="dxa"/>
          </w:tcPr>
          <w:p w:rsidR="00E90C4A" w:rsidRPr="00B04A3F" w:rsidRDefault="00DE5178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 xml:space="preserve">Мазец Н.И., директор </w:t>
            </w:r>
          </w:p>
        </w:tc>
      </w:tr>
      <w:tr w:rsidR="00E90C4A" w:rsidRPr="00B04A3F" w:rsidTr="00B04A3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C4A" w:rsidRPr="00B04A3F" w:rsidRDefault="00C0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C4A" w:rsidRPr="00B04A3F" w:rsidRDefault="00D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ГУК «Слонимский центр культуры и отдыха»</w:t>
            </w:r>
          </w:p>
        </w:tc>
        <w:tc>
          <w:tcPr>
            <w:tcW w:w="3571" w:type="dxa"/>
          </w:tcPr>
          <w:p w:rsidR="00E90C4A" w:rsidRPr="00B04A3F" w:rsidRDefault="00DE5178"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Школа активного долголетия «Золотой возраст»</w:t>
            </w:r>
          </w:p>
        </w:tc>
        <w:tc>
          <w:tcPr>
            <w:tcW w:w="3781" w:type="dxa"/>
          </w:tcPr>
          <w:p w:rsidR="00E90C4A" w:rsidRPr="00B04A3F" w:rsidRDefault="00DE5178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Повышение качества условий для реализации творческих способностей граждан пожилого возраста, посредством создания Школы активного долголетия «Золотой возраст»</w:t>
            </w:r>
          </w:p>
        </w:tc>
        <w:tc>
          <w:tcPr>
            <w:tcW w:w="2190" w:type="dxa"/>
          </w:tcPr>
          <w:p w:rsidR="00E90C4A" w:rsidRPr="00B04A3F" w:rsidRDefault="00DE5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110 000 долларов США</w:t>
            </w:r>
          </w:p>
        </w:tc>
        <w:tc>
          <w:tcPr>
            <w:tcW w:w="2376" w:type="dxa"/>
          </w:tcPr>
          <w:p w:rsidR="00E90C4A" w:rsidRPr="00B04A3F" w:rsidRDefault="00DE5178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Чигрин Е. К., художественный руководитель</w:t>
            </w:r>
          </w:p>
        </w:tc>
      </w:tr>
      <w:tr w:rsidR="00DE5178" w:rsidRPr="00B04A3F" w:rsidTr="00B04A3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178" w:rsidRPr="00B04A3F" w:rsidRDefault="00D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178" w:rsidRPr="00B04A3F" w:rsidRDefault="00B04A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ГУК «Слонимский районный центр культуры, народного творчества и ремесел»</w:t>
            </w:r>
          </w:p>
        </w:tc>
        <w:tc>
          <w:tcPr>
            <w:tcW w:w="3571" w:type="dxa"/>
          </w:tcPr>
          <w:p w:rsidR="00DE5178" w:rsidRPr="00B04A3F" w:rsidRDefault="00B04A3F"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«Павловские караваи как культурный бренд Слонимского района Гродненской области. Поддержка и развитие нематериального культурного наследия Республики Беларусь»</w:t>
            </w:r>
          </w:p>
        </w:tc>
        <w:tc>
          <w:tcPr>
            <w:tcW w:w="3781" w:type="dxa"/>
          </w:tcPr>
          <w:p w:rsidR="00DE5178" w:rsidRPr="00B04A3F" w:rsidRDefault="00B04A3F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Поддержка нематериального культурного наследия Слонимского района</w:t>
            </w:r>
          </w:p>
        </w:tc>
        <w:tc>
          <w:tcPr>
            <w:tcW w:w="2190" w:type="dxa"/>
          </w:tcPr>
          <w:p w:rsidR="00DE5178" w:rsidRPr="00B04A3F" w:rsidRDefault="00B04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40 660 долларов США</w:t>
            </w:r>
          </w:p>
        </w:tc>
        <w:tc>
          <w:tcPr>
            <w:tcW w:w="2376" w:type="dxa"/>
          </w:tcPr>
          <w:p w:rsidR="00DE5178" w:rsidRPr="00B04A3F" w:rsidRDefault="00B04A3F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Пана</w:t>
            </w:r>
            <w:bookmarkStart w:id="0" w:name="_GoBack"/>
            <w:bookmarkEnd w:id="0"/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щик А.Н., заведующая отделом методической и культурно-массовой работы</w:t>
            </w:r>
          </w:p>
        </w:tc>
      </w:tr>
      <w:tr w:rsidR="00E90C4A" w:rsidRPr="00B04A3F" w:rsidTr="00B04A3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C4A" w:rsidRPr="00B04A3F" w:rsidRDefault="00B0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C4A" w:rsidRPr="00B04A3F" w:rsidRDefault="00B0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ГУК «Слонимский драматический театр»</w:t>
            </w:r>
          </w:p>
        </w:tc>
        <w:tc>
          <w:tcPr>
            <w:tcW w:w="3571" w:type="dxa"/>
          </w:tcPr>
          <w:p w:rsidR="00E90C4A" w:rsidRPr="00B04A3F" w:rsidRDefault="00B04A3F"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proofErr w:type="gramEnd"/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тудия театрального искусства «Театр для всех»</w:t>
            </w:r>
          </w:p>
        </w:tc>
        <w:tc>
          <w:tcPr>
            <w:tcW w:w="3781" w:type="dxa"/>
          </w:tcPr>
          <w:p w:rsidR="00E90C4A" w:rsidRPr="00B04A3F" w:rsidRDefault="00B04A3F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формирование у детей и подростков интереса к истории возникновения театра, а также к современной театральной деятельности, развитие артистических способностей</w:t>
            </w:r>
          </w:p>
        </w:tc>
        <w:tc>
          <w:tcPr>
            <w:tcW w:w="2190" w:type="dxa"/>
          </w:tcPr>
          <w:p w:rsidR="00E90C4A" w:rsidRPr="00B04A3F" w:rsidRDefault="00B04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110 000 долларов США</w:t>
            </w:r>
          </w:p>
        </w:tc>
        <w:tc>
          <w:tcPr>
            <w:tcW w:w="2376" w:type="dxa"/>
          </w:tcPr>
          <w:p w:rsidR="00B04A3F" w:rsidRPr="00B04A3F" w:rsidRDefault="00B04A3F" w:rsidP="00B04A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Ткачёв </w:t>
            </w: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А.Н.,  директор</w:t>
            </w:r>
          </w:p>
          <w:p w:rsidR="00E90C4A" w:rsidRPr="00B04A3F" w:rsidRDefault="00E90C4A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90C4A" w:rsidRDefault="00E90C4A">
      <w:pPr>
        <w:rPr>
          <w:rFonts w:ascii="Times New Roman" w:hAnsi="Times New Roman" w:cs="Times New Roman"/>
          <w:sz w:val="26"/>
          <w:szCs w:val="26"/>
        </w:rPr>
      </w:pPr>
    </w:p>
    <w:sectPr w:rsidR="00E90C4A" w:rsidSect="00C06620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C4A"/>
    <w:rsid w:val="0011229D"/>
    <w:rsid w:val="00400179"/>
    <w:rsid w:val="006D0C97"/>
    <w:rsid w:val="006E3612"/>
    <w:rsid w:val="008D76A2"/>
    <w:rsid w:val="009B6FE3"/>
    <w:rsid w:val="00B04A3F"/>
    <w:rsid w:val="00C06620"/>
    <w:rsid w:val="00D4740A"/>
    <w:rsid w:val="00DB7371"/>
    <w:rsid w:val="00DE5178"/>
    <w:rsid w:val="00E9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C4A"/>
    <w:rPr>
      <w:color w:val="0000FF"/>
      <w:u w:val="single"/>
    </w:rPr>
  </w:style>
  <w:style w:type="character" w:customStyle="1" w:styleId="2">
    <w:name w:val="Основной текст (2)_"/>
    <w:link w:val="21"/>
    <w:locked/>
    <w:rsid w:val="008D76A2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D76A2"/>
    <w:pPr>
      <w:widowControl w:val="0"/>
      <w:shd w:val="clear" w:color="auto" w:fill="FFFFFF"/>
      <w:spacing w:after="360" w:line="240" w:lineRule="atLeast"/>
      <w:ind w:hanging="300"/>
      <w:jc w:val="righ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E24B5-5F1C-4A6B-8624-C2053CD6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***</cp:lastModifiedBy>
  <cp:revision>3</cp:revision>
  <cp:lastPrinted>2020-03-28T15:40:00Z</cp:lastPrinted>
  <dcterms:created xsi:type="dcterms:W3CDTF">2020-04-14T01:33:00Z</dcterms:created>
  <dcterms:modified xsi:type="dcterms:W3CDTF">2020-04-14T01:33:00Z</dcterms:modified>
</cp:coreProperties>
</file>