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9C" w:rsidRDefault="00A50E9C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6BA">
        <w:rPr>
          <w:rFonts w:ascii="Times New Roman" w:hAnsi="Times New Roman" w:cs="Times New Roman"/>
          <w:b/>
          <w:sz w:val="36"/>
          <w:szCs w:val="36"/>
        </w:rPr>
        <w:t>Общая информация</w:t>
      </w:r>
      <w:r w:rsidR="007C06BA" w:rsidRPr="007C06BA">
        <w:rPr>
          <w:rFonts w:ascii="Times New Roman" w:hAnsi="Times New Roman" w:cs="Times New Roman"/>
          <w:b/>
          <w:sz w:val="36"/>
          <w:szCs w:val="36"/>
        </w:rPr>
        <w:t xml:space="preserve"> о бюджете</w:t>
      </w:r>
    </w:p>
    <w:p w:rsidR="00A61D63" w:rsidRDefault="00A61D63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В бюджетную систему Республики Беларусь как самостоятельные части включаются республиканский бюджет и местные бюджеты.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Местные бюджеты делятся на: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– бюджеты первичного уровня - сельские, поселковые, городские (городов районного подчинения);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– бюджеты базового уровня - районные и городские (городов областного подчинения);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– бюджеты областного уровня - областные бюджеты и бюджет г. Минска.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Консолидированный бюджет</w:t>
      </w:r>
      <w:r>
        <w:rPr>
          <w:rFonts w:ascii="Times New Roman" w:hAnsi="Times New Roman" w:cs="Times New Roman"/>
          <w:sz w:val="30"/>
          <w:szCs w:val="30"/>
        </w:rPr>
        <w:t xml:space="preserve"> Слонимского</w:t>
      </w:r>
      <w:r w:rsidRPr="00A50E9C">
        <w:rPr>
          <w:rFonts w:ascii="Times New Roman" w:hAnsi="Times New Roman" w:cs="Times New Roman"/>
          <w:sz w:val="30"/>
          <w:szCs w:val="30"/>
        </w:rPr>
        <w:t xml:space="preserve"> района состоит из </w:t>
      </w:r>
      <w:r>
        <w:rPr>
          <w:rFonts w:ascii="Times New Roman" w:hAnsi="Times New Roman" w:cs="Times New Roman"/>
          <w:sz w:val="30"/>
          <w:szCs w:val="30"/>
        </w:rPr>
        <w:t>районного</w:t>
      </w:r>
      <w:r w:rsidRPr="00A50E9C">
        <w:rPr>
          <w:rFonts w:ascii="Times New Roman" w:hAnsi="Times New Roman" w:cs="Times New Roman"/>
          <w:sz w:val="30"/>
          <w:szCs w:val="30"/>
        </w:rPr>
        <w:t xml:space="preserve"> бюджета</w:t>
      </w:r>
      <w:r>
        <w:rPr>
          <w:rFonts w:ascii="Times New Roman" w:hAnsi="Times New Roman" w:cs="Times New Roman"/>
          <w:sz w:val="30"/>
          <w:szCs w:val="30"/>
        </w:rPr>
        <w:t xml:space="preserve"> и бюджетов первичного уровня</w:t>
      </w:r>
      <w:r w:rsidRPr="00A50E9C">
        <w:rPr>
          <w:rFonts w:ascii="Times New Roman" w:hAnsi="Times New Roman" w:cs="Times New Roman"/>
          <w:sz w:val="30"/>
          <w:szCs w:val="30"/>
        </w:rPr>
        <w:t>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Составление, рассмотрение, утверждение, исполнение бюджетов, контроль за их исполнением, а также составление, рассмотрение и утверждение отчетов об их исполнении – это непрерывный процесс с широким составом участников. В бюджетном процессе участвуют Президент, Парламент, Правительство, местные Советы депутатов, местные исполнительные и распорядительные органы, органы Комитета государственного контроля, иные государственные органы, а также распорядители и получатели бюджетных средств.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Доходы бюджета – денежные средства, поступающие в безвозмездном и безвозвратном порядке в бюджет в соответствии действующим законодательством. Доходы бюджета формируются за счет: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 налоговых доходов;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 неналоговых доходов;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 безвозмездных поступлений.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В свою очередь расходы бюджета – денежные средства, направляемые на финансовое обеспечение задач и функций государства.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Для обеспечения соответствия между полномочиями государственных органов на осуществление расходов, закрепленных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0E9C">
        <w:rPr>
          <w:rFonts w:ascii="Times New Roman" w:hAnsi="Times New Roman" w:cs="Times New Roman"/>
          <w:sz w:val="30"/>
          <w:szCs w:val="30"/>
        </w:rPr>
        <w:t>за республиканским и местными бюджетами, и бюджетными ресурсами, которые должны обеспечивать исполнение этих полномочий, предусматривается предоставление межбюджетных трансфертов – бюджетных средств, передаваемых из одного бюджета в другой бюджет на безвозвратной и безвозмездной основе. При недостаточности в нижестоящем бюджете собственных доходов для финансирования его расходов в целях обеспечения сбалансированности из вышестоящего в нижестоящий бюджет передается межбюджетный трансферт в виде дотации.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lastRenderedPageBreak/>
        <w:t>Соотношение между доходной и расходной частями бюджета определяет итоговое сальдо бюджета. В зависимости от величины этого сальдо бюджет может быть сбалансированным, профицитным или дефицитным.</w:t>
      </w:r>
    </w:p>
    <w:p w:rsidR="00A50E9C" w:rsidRPr="00A50E9C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Все доходы, расходы, источники финансирования дефицита (направления использования профицита) бюджета структурированы в единой бюджетной классификации Республики Беларусь.</w:t>
      </w:r>
    </w:p>
    <w:p w:rsidR="009920B7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E9C">
        <w:rPr>
          <w:rFonts w:ascii="Times New Roman" w:hAnsi="Times New Roman" w:cs="Times New Roman"/>
          <w:sz w:val="30"/>
          <w:szCs w:val="30"/>
        </w:rPr>
        <w:t>Бюджетная классификация – это группировка доходов, расходов, источников финансирования дефицита (направлений использования профицита) бюджета всех уровней бюджетной системы, используемая для составления и исполнения бюджетов всех уровней бюджетной системы.</w:t>
      </w:r>
    </w:p>
    <w:p w:rsidR="00A50E9C" w:rsidRDefault="00A50E9C" w:rsidP="00A5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06BA" w:rsidRDefault="007C06BA" w:rsidP="007C0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КОНСАЛИДИРОВАННЫЙ БЮДЖЕТ СЛОНИМСКОГО РАЙОНА НА </w:t>
      </w:r>
      <w:r w:rsidR="00D5725C">
        <w:rPr>
          <w:rFonts w:ascii="Times New Roman" w:hAnsi="Times New Roman" w:cs="Times New Roman"/>
          <w:b/>
          <w:sz w:val="30"/>
          <w:szCs w:val="30"/>
        </w:rPr>
        <w:t xml:space="preserve">2020 </w:t>
      </w:r>
      <w:r>
        <w:rPr>
          <w:rFonts w:ascii="Times New Roman" w:hAnsi="Times New Roman" w:cs="Times New Roman"/>
          <w:b/>
          <w:sz w:val="30"/>
          <w:szCs w:val="30"/>
        </w:rPr>
        <w:t>ГОД</w:t>
      </w:r>
    </w:p>
    <w:p w:rsidR="00A50E9C" w:rsidRPr="007C06BA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 xml:space="preserve">Бюджет Слонимского района на 2020 год сформирован в соответствии с Бюджетным кодексом Республики Беларусь, с учетом Основных направлений бюджетно-финансовой и налоговой политики Республики Беларусь на 2018 – 2020 годы, ожидаемого исполнение бюджета в 2019 году, а также изменений и дополнений, вносимых в бюджетное и налоговое законодательство. </w:t>
      </w:r>
    </w:p>
    <w:p w:rsidR="00A50E9C" w:rsidRPr="007C06BA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При формировании бюджета на 2020 год за основу принят базовый сценарий условий экономического развития. Он предполагает в 2020 году рост ВВП на уровне 101,9 процента, ставку рефинансирования на конец года на уровне 10,0 процента, уровень инфляции 5,0 процента. Такой подход позволит обеспечить сбалансированность бюджета.</w:t>
      </w:r>
    </w:p>
    <w:p w:rsidR="00A50E9C" w:rsidRPr="007C06BA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 xml:space="preserve">Налоговая политика на 2020 год формируется с учетом соблюдения моратория на введение новых налогов, сборов (пошлин) и повышение налоговых ставок, что не увеличивает уровень налоговой нагрузки. </w:t>
      </w:r>
    </w:p>
    <w:p w:rsidR="00A50E9C" w:rsidRPr="007C06BA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Объем собственных доходов бюджета будет формироваться под влиянием следующих факторов:</w:t>
      </w:r>
    </w:p>
    <w:p w:rsidR="00A50E9C" w:rsidRPr="007C06BA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снижение с 2,5 до 2,0 раз предельного размера повышающих коэффициентов к ставкам имущественных налогов, устанавливаемых местными Советами депутатов;</w:t>
      </w:r>
    </w:p>
    <w:p w:rsidR="00A50E9C" w:rsidRPr="007C06BA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уменьшение кадастровой стоимости земель общественно-деловой и производственной зоны.</w:t>
      </w:r>
    </w:p>
    <w:p w:rsidR="00A50E9C" w:rsidRPr="007C06BA" w:rsidRDefault="00A50E9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В целях частичной компенсации выпадающих доходов бюджета в рамках фискальных мер налоговой политики в 2020 году планируется проиндексировать на прогнозную инфляцию (5%) ставки налогов, установленные в белорусских рублях, в целях их адаптации к инфляционным процессам.</w:t>
      </w:r>
    </w:p>
    <w:p w:rsidR="00A50E9C" w:rsidRDefault="007C5417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lastRenderedPageBreak/>
        <w:t>Консолидированный бюджет района на 2020 год утвержден местными Советами депутатов по доходам и расходам в сумме 98 443,7 тысячи рублей</w:t>
      </w:r>
      <w:r w:rsidR="00A50E9C" w:rsidRPr="007C06BA">
        <w:rPr>
          <w:rFonts w:ascii="Times New Roman" w:hAnsi="Times New Roman" w:cs="Times New Roman"/>
          <w:sz w:val="30"/>
          <w:szCs w:val="30"/>
        </w:rPr>
        <w:t>.</w:t>
      </w:r>
      <w:r w:rsidR="009343FC" w:rsidRPr="007C06BA">
        <w:rPr>
          <w:sz w:val="30"/>
          <w:szCs w:val="30"/>
        </w:rPr>
        <w:t xml:space="preserve"> </w:t>
      </w:r>
      <w:r w:rsidR="009343FC" w:rsidRPr="007C06BA">
        <w:rPr>
          <w:rFonts w:ascii="Times New Roman" w:hAnsi="Times New Roman" w:cs="Times New Roman"/>
          <w:sz w:val="30"/>
          <w:szCs w:val="30"/>
        </w:rPr>
        <w:t>Бюджет района спланирован бездефицитным.</w:t>
      </w:r>
    </w:p>
    <w:p w:rsidR="00D5725C" w:rsidRDefault="00D5725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03"/>
        <w:gridCol w:w="2896"/>
        <w:gridCol w:w="2977"/>
      </w:tblGrid>
      <w:tr w:rsidR="00070B40" w:rsidRPr="001472D7" w:rsidTr="00FC5A5D">
        <w:trPr>
          <w:trHeight w:val="78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0B40" w:rsidRPr="001472D7" w:rsidRDefault="00070B40" w:rsidP="001472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472D7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0B40" w:rsidRPr="001472D7" w:rsidRDefault="00070B40" w:rsidP="00070B40">
            <w:pPr>
              <w:spacing w:after="0" w:line="240" w:lineRule="auto"/>
              <w:ind w:hanging="3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Утвержденный бюджет по доходам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0B40" w:rsidRPr="001472D7" w:rsidRDefault="00070B40" w:rsidP="00070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Утвержденный бюджет по расходам</w:t>
            </w:r>
          </w:p>
        </w:tc>
      </w:tr>
      <w:tr w:rsidR="00070B40" w:rsidRPr="001472D7" w:rsidTr="00355BDC">
        <w:trPr>
          <w:trHeight w:val="67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0B40" w:rsidRPr="001472D7" w:rsidRDefault="00070B40" w:rsidP="00070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472D7">
              <w:rPr>
                <w:rFonts w:ascii="Times New Roman" w:hAnsi="Times New Roman" w:cs="Times New Roman"/>
                <w:sz w:val="30"/>
                <w:szCs w:val="30"/>
              </w:rPr>
              <w:t>Консолидированный бюджет района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B40" w:rsidRPr="001472D7" w:rsidRDefault="00070B40" w:rsidP="00355B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98 443,7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0B40" w:rsidRPr="001472D7" w:rsidRDefault="00FC5A5D" w:rsidP="002A6F5B">
            <w:pPr>
              <w:spacing w:after="0" w:line="240" w:lineRule="auto"/>
              <w:ind w:firstLine="68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40B27">
              <w:rPr>
                <w:rFonts w:ascii="Times New Roman" w:hAnsi="Times New Roman" w:cs="Times New Roman"/>
                <w:sz w:val="30"/>
                <w:szCs w:val="30"/>
              </w:rPr>
              <w:t>98 443,7</w:t>
            </w:r>
          </w:p>
        </w:tc>
      </w:tr>
      <w:tr w:rsidR="00070B40" w:rsidRPr="001472D7" w:rsidTr="00FC5A5D">
        <w:trPr>
          <w:trHeight w:val="372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0B40" w:rsidRPr="00FC5A5D" w:rsidRDefault="00070B40" w:rsidP="001472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C5A5D">
              <w:rPr>
                <w:rFonts w:ascii="Times New Roman" w:hAnsi="Times New Roman" w:cs="Times New Roman"/>
                <w:sz w:val="30"/>
                <w:szCs w:val="30"/>
              </w:rPr>
              <w:t>Районный бюджет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B40" w:rsidRPr="001472D7" w:rsidRDefault="00070B40" w:rsidP="00070B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97 064,0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0B40" w:rsidRPr="001472D7" w:rsidRDefault="00070B40" w:rsidP="001472D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97 064,0</w:t>
            </w:r>
          </w:p>
        </w:tc>
      </w:tr>
      <w:tr w:rsidR="00070B40" w:rsidRPr="001472D7" w:rsidTr="00FC5A5D">
        <w:trPr>
          <w:trHeight w:val="510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0B40" w:rsidRPr="001472D7" w:rsidRDefault="00070B40" w:rsidP="001472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472D7">
              <w:rPr>
                <w:rFonts w:ascii="Times New Roman" w:hAnsi="Times New Roman" w:cs="Times New Roman"/>
                <w:sz w:val="30"/>
                <w:szCs w:val="30"/>
              </w:rPr>
              <w:t>Бюджеты первичного уровня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0B40" w:rsidRPr="001472D7" w:rsidRDefault="00070B40" w:rsidP="00070B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1 379,2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0B40" w:rsidRPr="001472D7" w:rsidRDefault="00070B40" w:rsidP="00070B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1472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379,2</w:t>
            </w:r>
          </w:p>
        </w:tc>
      </w:tr>
    </w:tbl>
    <w:p w:rsidR="00CE1BDC" w:rsidRDefault="00CE1BD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417" w:rsidRDefault="007C5417" w:rsidP="00FC5A5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В объеме доходов бюджета района собственные доходы (налоговые и неналоговые) составляют 50 872,6 тысячи рублей (51,7 %) и безвозмездные поступления, передаваемые из областного бюджета – 47 571,1 тысячи рублей (48,3%).</w:t>
      </w:r>
    </w:p>
    <w:p w:rsidR="00FC5A5D" w:rsidRDefault="00FC5A5D" w:rsidP="00FC5A5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48"/>
        <w:gridCol w:w="2551"/>
        <w:gridCol w:w="2977"/>
      </w:tblGrid>
      <w:tr w:rsidR="001472D7" w:rsidRPr="001472D7" w:rsidTr="00FC5A5D">
        <w:trPr>
          <w:trHeight w:val="5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2D7" w:rsidRPr="001472D7" w:rsidRDefault="001472D7" w:rsidP="001472D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2020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собственных доходов, %</w:t>
            </w:r>
          </w:p>
        </w:tc>
      </w:tr>
      <w:tr w:rsidR="001472D7" w:rsidRPr="001472D7" w:rsidTr="00FC5A5D">
        <w:trPr>
          <w:trHeight w:val="57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СОБСТВЕННЫЕ ДОХОДЫ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50 872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1472D7" w:rsidRPr="001472D7" w:rsidTr="00FC5A5D">
        <w:trPr>
          <w:trHeight w:val="4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Налоговые доходы - всего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45 704,0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89,8</w:t>
            </w:r>
          </w:p>
        </w:tc>
      </w:tr>
      <w:tr w:rsidR="00FC5A5D" w:rsidRPr="00FC5A5D" w:rsidTr="00FC5A5D">
        <w:trPr>
          <w:trHeight w:val="33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1472D7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472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kern w:val="24"/>
                <w:sz w:val="32"/>
                <w:szCs w:val="32"/>
                <w:lang w:eastAsia="ru-RU"/>
              </w:rPr>
              <w:t> </w:t>
            </w:r>
          </w:p>
        </w:tc>
      </w:tr>
      <w:tr w:rsidR="001472D7" w:rsidRPr="001472D7" w:rsidTr="00FC5A5D">
        <w:trPr>
          <w:trHeight w:val="37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подоходный налог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25 253,5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49,6</w:t>
            </w:r>
          </w:p>
        </w:tc>
      </w:tr>
      <w:tr w:rsidR="001472D7" w:rsidRPr="001472D7" w:rsidTr="00FC5A5D">
        <w:trPr>
          <w:trHeight w:val="2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налог на прибыль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2 208,1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4,3</w:t>
            </w:r>
          </w:p>
        </w:tc>
      </w:tr>
      <w:tr w:rsidR="001472D7" w:rsidRPr="001472D7" w:rsidTr="00FC5A5D">
        <w:trPr>
          <w:trHeight w:val="31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налоги на собственность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6 211,3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12,2</w:t>
            </w:r>
          </w:p>
        </w:tc>
      </w:tr>
      <w:tr w:rsidR="001472D7" w:rsidRPr="001472D7" w:rsidTr="00FC5A5D">
        <w:trPr>
          <w:trHeight w:val="3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НДС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FC5A5D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7 658,3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15,0</w:t>
            </w:r>
          </w:p>
        </w:tc>
      </w:tr>
      <w:tr w:rsidR="001472D7" w:rsidRPr="001472D7" w:rsidTr="00FC5A5D">
        <w:trPr>
          <w:trHeight w:val="54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другие налоги от выручки от реализации товаров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3 745,3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7,4</w:t>
            </w:r>
          </w:p>
        </w:tc>
      </w:tr>
      <w:tr w:rsidR="001472D7" w:rsidRPr="001472D7" w:rsidTr="00FC5A5D">
        <w:trPr>
          <w:trHeight w:val="4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прочие налоговые доходы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627,5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Cs/>
                <w:color w:val="000000"/>
                <w:kern w:val="24"/>
                <w:sz w:val="30"/>
                <w:szCs w:val="30"/>
                <w:lang w:eastAsia="ru-RU"/>
              </w:rPr>
              <w:t>1,3</w:t>
            </w:r>
          </w:p>
        </w:tc>
      </w:tr>
      <w:tr w:rsidR="001472D7" w:rsidRPr="001472D7" w:rsidTr="00FC5A5D">
        <w:trPr>
          <w:trHeight w:val="48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Неналоговые доходы - всего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5 168,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10,2</w:t>
            </w:r>
          </w:p>
        </w:tc>
      </w:tr>
      <w:tr w:rsidR="001472D7" w:rsidRPr="001472D7" w:rsidTr="00FC5A5D">
        <w:trPr>
          <w:trHeight w:val="41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47 571,1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93,5</w:t>
            </w:r>
          </w:p>
        </w:tc>
      </w:tr>
      <w:tr w:rsidR="001472D7" w:rsidRPr="001472D7" w:rsidTr="00FC5A5D">
        <w:trPr>
          <w:trHeight w:val="43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98 443,7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</w:tr>
    </w:tbl>
    <w:p w:rsidR="00CE1BDC" w:rsidRPr="007C06BA" w:rsidRDefault="00CE1BD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343FC" w:rsidRDefault="009343FC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В структуре собственных доходов 89,8 процента (</w:t>
      </w:r>
      <w:r w:rsidR="00E75938" w:rsidRPr="007C06BA">
        <w:rPr>
          <w:rFonts w:ascii="Times New Roman" w:hAnsi="Times New Roman" w:cs="Times New Roman"/>
          <w:sz w:val="30"/>
          <w:szCs w:val="30"/>
        </w:rPr>
        <w:t>45 704,0</w:t>
      </w:r>
      <w:r w:rsidRPr="007C06BA">
        <w:rPr>
          <w:rFonts w:ascii="Times New Roman" w:hAnsi="Times New Roman" w:cs="Times New Roman"/>
          <w:iCs/>
          <w:sz w:val="30"/>
          <w:szCs w:val="30"/>
        </w:rPr>
        <w:t xml:space="preserve"> тысячи рублей) </w:t>
      </w:r>
      <w:r w:rsidRPr="007C06BA">
        <w:rPr>
          <w:rFonts w:ascii="Times New Roman" w:hAnsi="Times New Roman" w:cs="Times New Roman"/>
          <w:sz w:val="30"/>
          <w:szCs w:val="30"/>
        </w:rPr>
        <w:t>приходится на налоговые доходы</w:t>
      </w:r>
      <w:r w:rsidR="00E75938" w:rsidRPr="007C06BA">
        <w:rPr>
          <w:rFonts w:ascii="Times New Roman" w:hAnsi="Times New Roman" w:cs="Times New Roman"/>
          <w:sz w:val="30"/>
          <w:szCs w:val="30"/>
        </w:rPr>
        <w:t xml:space="preserve"> и неналоговые доходы составляют 10,2 процента </w:t>
      </w:r>
      <w:r w:rsidR="00E75938" w:rsidRPr="007C06BA">
        <w:rPr>
          <w:rFonts w:ascii="Times New Roman" w:hAnsi="Times New Roman" w:cs="Times New Roman"/>
          <w:iCs/>
          <w:sz w:val="30"/>
          <w:szCs w:val="30"/>
        </w:rPr>
        <w:t>(5 168,6 тысячи рублей)</w:t>
      </w:r>
      <w:r w:rsidR="00E75938" w:rsidRPr="007C06BA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40"/>
        <w:gridCol w:w="1843"/>
        <w:gridCol w:w="2693"/>
      </w:tblGrid>
      <w:tr w:rsidR="001472D7" w:rsidRPr="001472D7" w:rsidTr="00FC5A5D">
        <w:trPr>
          <w:trHeight w:val="68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lastRenderedPageBreak/>
              <w:t xml:space="preserve"> 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2020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 xml:space="preserve"> 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уд. вес в объеме неналоговых доходов, % </w:t>
            </w:r>
          </w:p>
        </w:tc>
      </w:tr>
      <w:tr w:rsidR="001472D7" w:rsidRPr="001472D7" w:rsidTr="00FC5A5D">
        <w:trPr>
          <w:trHeight w:val="46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Неналоговые доходы - 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5 168,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1472D7" w:rsidRPr="001472D7" w:rsidTr="00FC5A5D">
        <w:trPr>
          <w:trHeight w:val="34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 </w:t>
            </w:r>
          </w:p>
        </w:tc>
      </w:tr>
      <w:tr w:rsidR="001472D7" w:rsidRPr="001472D7" w:rsidTr="00FC5A5D">
        <w:trPr>
          <w:trHeight w:val="7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258,8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5,0</w:t>
            </w:r>
          </w:p>
        </w:tc>
      </w:tr>
      <w:tr w:rsidR="001472D7" w:rsidRPr="001472D7" w:rsidTr="00FC5A5D">
        <w:trPr>
          <w:trHeight w:val="61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дивиденды по акциям и других форм участия в капитале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370,8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7,2</w:t>
            </w:r>
          </w:p>
        </w:tc>
      </w:tr>
      <w:tr w:rsidR="001472D7" w:rsidRPr="001472D7" w:rsidTr="00FC5A5D">
        <w:trPr>
          <w:trHeight w:val="75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 сдачи в аренду земельных участков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617,3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45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сдачи в аренду другого имущества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21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2,4</w:t>
            </w:r>
          </w:p>
        </w:tc>
      </w:tr>
      <w:tr w:rsidR="001472D7" w:rsidRPr="001472D7" w:rsidTr="00FC5A5D">
        <w:trPr>
          <w:trHeight w:val="52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компенсации расходов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2 514,7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48,6</w:t>
            </w:r>
          </w:p>
        </w:tc>
      </w:tr>
      <w:tr w:rsidR="001472D7" w:rsidRPr="001472D7" w:rsidTr="00FC5A5D">
        <w:trPr>
          <w:trHeight w:val="64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доходы от реализации имущества, имущественных прав на объекты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680,0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13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1472D7" w:rsidRPr="001472D7" w:rsidTr="00FC5A5D">
        <w:trPr>
          <w:trHeight w:val="403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472D7" w:rsidRPr="00FC5A5D" w:rsidRDefault="001472D7" w:rsidP="001472D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штрафы, удержания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210,9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4,1</w:t>
            </w:r>
          </w:p>
        </w:tc>
      </w:tr>
      <w:tr w:rsidR="001472D7" w:rsidRPr="001472D7" w:rsidTr="00FC5A5D">
        <w:trPr>
          <w:trHeight w:val="67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Плата за размещение (распространение) наружной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2,3</w:t>
            </w:r>
          </w:p>
        </w:tc>
      </w:tr>
      <w:tr w:rsidR="001472D7" w:rsidRPr="001472D7" w:rsidTr="00FC5A5D">
        <w:trPr>
          <w:trHeight w:val="39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1472D7" w:rsidRPr="00FC5A5D" w:rsidRDefault="001472D7" w:rsidP="001472D7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74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5,</w:t>
            </w:r>
            <w:r w:rsidRPr="00FC5A5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</w:tr>
    </w:tbl>
    <w:p w:rsidR="001472D7" w:rsidRPr="007C06BA" w:rsidRDefault="001472D7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75938" w:rsidRDefault="00E75938" w:rsidP="005B71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структуре безвозмездных поступлений 99,1 процента приходится на дотации (47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 153,9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тысячи</w:t>
      </w:r>
      <w:r w:rsidRPr="00E759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рублей), 0,9 процента – на субвенции (417,2 тысячи рублей), передаваемые с целью финансирования целевых расходов:</w:t>
      </w: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08"/>
        <w:gridCol w:w="2268"/>
      </w:tblGrid>
      <w:tr w:rsidR="001472D7" w:rsidRPr="001472D7" w:rsidTr="00FC5A5D">
        <w:trPr>
          <w:trHeight w:val="485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5B71DE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ДОТАЦИИ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5B71DE">
            <w:pPr>
              <w:spacing w:after="0" w:line="240" w:lineRule="auto"/>
              <w:ind w:right="-8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47 153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40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FC5A5D" w:rsidP="00FC5A5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СУБВЕНЦИИ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417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1472D7" w:rsidRPr="001472D7" w:rsidTr="00FC5A5D">
        <w:trPr>
          <w:trHeight w:val="716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5B71DE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Субвенции на финансирование расходов по преодолению последствий катастрофы на Чернобыльской АЭС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</w:tr>
      <w:tr w:rsidR="001472D7" w:rsidRPr="001472D7" w:rsidTr="00FC5A5D">
        <w:trPr>
          <w:trHeight w:val="698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5B71DE">
            <w:pPr>
              <w:spacing w:after="0" w:line="240" w:lineRule="auto"/>
              <w:jc w:val="both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Субвенции на финансирование расходов по развитию сельского хозяйства и </w:t>
            </w:r>
            <w:proofErr w:type="spellStart"/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рыбохозяйственной</w:t>
            </w:r>
            <w:proofErr w:type="spellEnd"/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414</w:t>
            </w: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1472D7" w:rsidRPr="001472D7" w:rsidTr="00FC5A5D">
        <w:trPr>
          <w:trHeight w:val="387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72D7" w:rsidRPr="00FC5A5D" w:rsidRDefault="001472D7" w:rsidP="001472D7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47 571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</w:tr>
    </w:tbl>
    <w:p w:rsidR="001472D7" w:rsidRPr="00E75938" w:rsidRDefault="001472D7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75938" w:rsidRDefault="00E75938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Исходя из имеющейся ресурсной базы расходная часть бюджета района на 2020 год сформирована в сумме 98 443,7 тысячи рублей.</w:t>
      </w:r>
    </w:p>
    <w:p w:rsidR="00FC5A5D" w:rsidRDefault="00FC5A5D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24"/>
        <w:gridCol w:w="1842"/>
        <w:gridCol w:w="2410"/>
      </w:tblGrid>
      <w:tr w:rsidR="000F234D" w:rsidRPr="00FC5A5D" w:rsidTr="00FC5A5D">
        <w:trPr>
          <w:trHeight w:val="116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34D" w:rsidRPr="00FC5A5D" w:rsidRDefault="000F234D" w:rsidP="000F234D">
            <w:pPr>
              <w:spacing w:after="0" w:line="240" w:lineRule="auto"/>
              <w:ind w:right="1533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34D" w:rsidRPr="00FC5A5D" w:rsidRDefault="000F234D" w:rsidP="000F234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34D" w:rsidRPr="00FC5A5D" w:rsidRDefault="000F234D" w:rsidP="000F234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расходов</w:t>
            </w:r>
          </w:p>
        </w:tc>
      </w:tr>
      <w:tr w:rsidR="000F234D" w:rsidRPr="005B71DE" w:rsidTr="00FC5A5D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9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8 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4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43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100,0</w:t>
            </w:r>
          </w:p>
        </w:tc>
      </w:tr>
      <w:tr w:rsidR="000F234D" w:rsidRPr="005B71DE" w:rsidTr="00FC5A5D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5B71DE" w:rsidRDefault="000F234D" w:rsidP="000F234D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B71DE">
              <w:rPr>
                <w:rFonts w:ascii="Times New Roman CYR" w:eastAsia="Times New Roman" w:hAnsi="Times New Roman CYR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5B71DE" w:rsidRDefault="000F234D" w:rsidP="000F234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5B71DE" w:rsidRDefault="000F234D" w:rsidP="000F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34D" w:rsidRPr="005B71DE" w:rsidTr="00FC5A5D">
        <w:trPr>
          <w:trHeight w:val="47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Общегосударственная деятельность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0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93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5,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</w:tr>
      <w:tr w:rsidR="000F234D" w:rsidRPr="005B71DE" w:rsidTr="00FC5A5D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F234D" w:rsidRPr="005B71DE" w:rsidTr="00FC5A5D">
        <w:trPr>
          <w:trHeight w:val="47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4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68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</w:tr>
      <w:tr w:rsidR="000F234D" w:rsidRPr="005B71DE" w:rsidTr="00FC5A5D">
        <w:trPr>
          <w:trHeight w:val="32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134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0,1</w:t>
            </w:r>
          </w:p>
        </w:tc>
      </w:tr>
      <w:tr w:rsidR="000F234D" w:rsidRPr="005B71DE" w:rsidTr="00FC5A5D">
        <w:trPr>
          <w:trHeight w:val="6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8 633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</w:tr>
      <w:tr w:rsidR="000F234D" w:rsidRPr="005B71DE" w:rsidTr="00FC5A5D">
        <w:trPr>
          <w:trHeight w:val="3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4 318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</w:tr>
      <w:tr w:rsidR="000F234D" w:rsidRPr="005B71DE" w:rsidTr="00FC5A5D">
        <w:trPr>
          <w:trHeight w:val="68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4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912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</w:tr>
      <w:tr w:rsidR="000F234D" w:rsidRPr="005B71DE" w:rsidTr="00FC5A5D">
        <w:trPr>
          <w:trHeight w:val="38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8 960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39,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</w:tr>
      <w:tr w:rsidR="000F234D" w:rsidRPr="005B71DE" w:rsidTr="00FC5A5D">
        <w:trPr>
          <w:trHeight w:val="2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913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FC5A5D" w:rsidRDefault="000F234D" w:rsidP="000F234D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4,0</w:t>
            </w:r>
          </w:p>
        </w:tc>
      </w:tr>
    </w:tbl>
    <w:p w:rsidR="000F234D" w:rsidRDefault="000F234D" w:rsidP="007C06BA">
      <w:pPr>
        <w:pStyle w:val="Default"/>
        <w:ind w:firstLine="709"/>
        <w:jc w:val="both"/>
        <w:rPr>
          <w:sz w:val="30"/>
          <w:szCs w:val="30"/>
        </w:rPr>
      </w:pPr>
    </w:p>
    <w:p w:rsidR="00E75938" w:rsidRPr="007C06BA" w:rsidRDefault="00E75938" w:rsidP="007C06BA">
      <w:pPr>
        <w:pStyle w:val="Default"/>
        <w:ind w:firstLine="709"/>
        <w:jc w:val="both"/>
        <w:rPr>
          <w:sz w:val="30"/>
          <w:szCs w:val="30"/>
        </w:rPr>
      </w:pPr>
      <w:r w:rsidRPr="007C06BA">
        <w:rPr>
          <w:sz w:val="30"/>
          <w:szCs w:val="30"/>
        </w:rPr>
        <w:t xml:space="preserve">В рамках расходов на национальную экономику, составляющих </w:t>
      </w:r>
      <w:r w:rsidR="00045298" w:rsidRPr="007C06BA">
        <w:rPr>
          <w:sz w:val="30"/>
          <w:szCs w:val="30"/>
        </w:rPr>
        <w:t>2</w:t>
      </w:r>
      <w:r w:rsidRPr="007C06BA">
        <w:rPr>
          <w:sz w:val="30"/>
          <w:szCs w:val="30"/>
        </w:rPr>
        <w:t>,</w:t>
      </w:r>
      <w:r w:rsidR="00045298" w:rsidRPr="007C06BA">
        <w:rPr>
          <w:sz w:val="30"/>
          <w:szCs w:val="30"/>
        </w:rPr>
        <w:t>5</w:t>
      </w:r>
      <w:r w:rsidRPr="007C06BA">
        <w:rPr>
          <w:sz w:val="30"/>
          <w:szCs w:val="30"/>
        </w:rPr>
        <w:t xml:space="preserve"> процента всех расходов бюджета </w:t>
      </w:r>
      <w:r w:rsidR="00045298" w:rsidRPr="007C06BA">
        <w:rPr>
          <w:sz w:val="30"/>
          <w:szCs w:val="30"/>
        </w:rPr>
        <w:t>района</w:t>
      </w:r>
      <w:r w:rsidRPr="007C06BA">
        <w:rPr>
          <w:sz w:val="30"/>
          <w:szCs w:val="30"/>
        </w:rPr>
        <w:t xml:space="preserve"> или </w:t>
      </w:r>
      <w:r w:rsidR="00045298" w:rsidRPr="007C06BA">
        <w:rPr>
          <w:sz w:val="30"/>
          <w:szCs w:val="30"/>
        </w:rPr>
        <w:t xml:space="preserve">2 468,4 </w:t>
      </w:r>
      <w:r w:rsidRPr="007C06BA">
        <w:rPr>
          <w:iCs/>
          <w:sz w:val="30"/>
          <w:szCs w:val="30"/>
        </w:rPr>
        <w:t xml:space="preserve">тысячи рублей, </w:t>
      </w:r>
      <w:r w:rsidRPr="007C06BA">
        <w:rPr>
          <w:sz w:val="30"/>
          <w:szCs w:val="30"/>
        </w:rPr>
        <w:t xml:space="preserve">финансируется поддержка и развитие агропромышленного комплекса, транспорт, топливо. </w:t>
      </w:r>
    </w:p>
    <w:p w:rsidR="00E75938" w:rsidRDefault="00E75938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На расходы бюджета в сфере жилищно-коммунального хозяйства планируется направить</w:t>
      </w:r>
      <w:r w:rsidR="00045298" w:rsidRPr="007C06BA">
        <w:rPr>
          <w:rFonts w:ascii="Times New Roman" w:hAnsi="Times New Roman" w:cs="Times New Roman"/>
          <w:sz w:val="30"/>
          <w:szCs w:val="30"/>
        </w:rPr>
        <w:t xml:space="preserve"> 18 633,3 тысячи рублей,</w:t>
      </w:r>
      <w:r w:rsidRPr="007C06BA">
        <w:rPr>
          <w:rFonts w:ascii="Times New Roman" w:hAnsi="Times New Roman" w:cs="Times New Roman"/>
          <w:sz w:val="30"/>
          <w:szCs w:val="30"/>
        </w:rPr>
        <w:t xml:space="preserve"> </w:t>
      </w:r>
      <w:r w:rsidR="00045298" w:rsidRPr="007C06BA">
        <w:rPr>
          <w:rFonts w:ascii="Times New Roman" w:hAnsi="Times New Roman" w:cs="Times New Roman"/>
          <w:sz w:val="30"/>
          <w:szCs w:val="30"/>
        </w:rPr>
        <w:t>18,9</w:t>
      </w:r>
      <w:r w:rsidRPr="007C06BA">
        <w:rPr>
          <w:rFonts w:ascii="Times New Roman" w:hAnsi="Times New Roman" w:cs="Times New Roman"/>
          <w:sz w:val="30"/>
          <w:szCs w:val="30"/>
        </w:rPr>
        <w:t xml:space="preserve"> процента расходов бюджета </w:t>
      </w:r>
      <w:r w:rsidR="00045298" w:rsidRPr="007C06BA">
        <w:rPr>
          <w:rFonts w:ascii="Times New Roman" w:hAnsi="Times New Roman" w:cs="Times New Roman"/>
          <w:sz w:val="30"/>
          <w:szCs w:val="30"/>
        </w:rPr>
        <w:t>района</w:t>
      </w:r>
      <w:r w:rsidRPr="007C06BA">
        <w:rPr>
          <w:rFonts w:ascii="Times New Roman" w:hAnsi="Times New Roman" w:cs="Times New Roman"/>
          <w:sz w:val="30"/>
          <w:szCs w:val="30"/>
        </w:rPr>
        <w:t>.</w:t>
      </w:r>
    </w:p>
    <w:p w:rsidR="00646222" w:rsidRDefault="00646222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2"/>
        <w:gridCol w:w="1701"/>
        <w:gridCol w:w="2268"/>
      </w:tblGrid>
      <w:tr w:rsidR="00077262" w:rsidRPr="00077262" w:rsidTr="0087510E">
        <w:trPr>
          <w:trHeight w:val="954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87510E" w:rsidP="0087510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2020 год</w:t>
            </w:r>
            <w:r w:rsidR="00077262"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расходов ЖКХ, (%)</w:t>
            </w:r>
          </w:p>
        </w:tc>
      </w:tr>
      <w:tr w:rsidR="00077262" w:rsidRPr="00077262" w:rsidTr="0087510E">
        <w:trPr>
          <w:trHeight w:val="937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расходов на жилищно-коммунальные услуги и жилищное строительство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18 633,3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100,0</w:t>
            </w:r>
          </w:p>
        </w:tc>
      </w:tr>
      <w:tr w:rsidR="00077262" w:rsidRPr="00077262" w:rsidTr="0087510E">
        <w:trPr>
          <w:trHeight w:val="24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b/>
                <w:bCs/>
                <w:kern w:val="24"/>
                <w:sz w:val="30"/>
                <w:szCs w:val="30"/>
                <w:lang w:eastAsia="ru-RU"/>
              </w:rPr>
              <w:t> </w:t>
            </w:r>
          </w:p>
        </w:tc>
      </w:tr>
      <w:tr w:rsidR="00077262" w:rsidRPr="00077262" w:rsidTr="0087510E">
        <w:trPr>
          <w:trHeight w:val="10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финансирование  части расходов по оказанию жилищно-коммунальных услуг населению и предоставлению льгот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12 980,6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69,7</w:t>
            </w:r>
          </w:p>
        </w:tc>
      </w:tr>
      <w:tr w:rsidR="00077262" w:rsidRPr="00077262" w:rsidTr="0087510E">
        <w:trPr>
          <w:trHeight w:val="360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Благоустройства населенных пунктов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3 660,6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19,7</w:t>
            </w:r>
          </w:p>
        </w:tc>
      </w:tr>
      <w:tr w:rsidR="00077262" w:rsidRPr="00077262" w:rsidTr="0087510E">
        <w:trPr>
          <w:trHeight w:val="562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капитальный ремонт жилищного фонда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1 126,8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6,0</w:t>
            </w:r>
          </w:p>
        </w:tc>
      </w:tr>
      <w:tr w:rsidR="00077262" w:rsidRPr="00077262" w:rsidTr="0087510E">
        <w:trPr>
          <w:trHeight w:val="618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lastRenderedPageBreak/>
              <w:t xml:space="preserve">финансирование части расходов по оказанию услуг бань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356,6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1,9</w:t>
            </w:r>
          </w:p>
        </w:tc>
      </w:tr>
      <w:tr w:rsidR="00077262" w:rsidRPr="00077262" w:rsidTr="0087510E">
        <w:trPr>
          <w:trHeight w:val="371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текущий ремонт жилищного фонда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257,0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1,4</w:t>
            </w:r>
          </w:p>
        </w:tc>
      </w:tr>
      <w:tr w:rsidR="00077262" w:rsidRPr="00077262" w:rsidTr="0087510E">
        <w:trPr>
          <w:trHeight w:val="391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жилищное строительство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82,1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0,4</w:t>
            </w:r>
          </w:p>
        </w:tc>
      </w:tr>
      <w:tr w:rsidR="00077262" w:rsidRPr="00077262" w:rsidTr="0087510E">
        <w:trPr>
          <w:trHeight w:val="807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расходы, связанные с регистрацией граждан по месту жительства и месту пребывания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146,4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0,8</w:t>
            </w:r>
          </w:p>
        </w:tc>
      </w:tr>
      <w:tr w:rsidR="00077262" w:rsidRPr="00077262" w:rsidTr="0087510E">
        <w:trPr>
          <w:trHeight w:val="1103"/>
        </w:trPr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расходы, связанные с выполнением функций по предоставлению безналичных жилищных субсидий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23,2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262" w:rsidRPr="00FC5A5D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A5D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0,1</w:t>
            </w:r>
          </w:p>
        </w:tc>
      </w:tr>
    </w:tbl>
    <w:p w:rsidR="00077262" w:rsidRPr="007C06BA" w:rsidRDefault="00077262" w:rsidP="007C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A11" w:rsidRPr="007C06BA" w:rsidRDefault="009C2CB5" w:rsidP="007C06BA">
      <w:pPr>
        <w:pStyle w:val="Default"/>
        <w:ind w:firstLine="709"/>
        <w:jc w:val="both"/>
        <w:rPr>
          <w:sz w:val="30"/>
          <w:szCs w:val="30"/>
        </w:rPr>
      </w:pPr>
      <w:r w:rsidRPr="007C06BA">
        <w:rPr>
          <w:sz w:val="30"/>
          <w:szCs w:val="30"/>
        </w:rPr>
        <w:t xml:space="preserve">На финансирование общегосударственной деятельности предусмотрено </w:t>
      </w:r>
      <w:r w:rsidR="00E05A35" w:rsidRPr="007C06BA">
        <w:rPr>
          <w:sz w:val="30"/>
          <w:szCs w:val="30"/>
        </w:rPr>
        <w:t>5</w:t>
      </w:r>
      <w:r w:rsidRPr="007C06BA">
        <w:rPr>
          <w:sz w:val="30"/>
          <w:szCs w:val="30"/>
        </w:rPr>
        <w:t>,</w:t>
      </w:r>
      <w:r w:rsidR="00E05A35" w:rsidRPr="007C06BA">
        <w:rPr>
          <w:sz w:val="30"/>
          <w:szCs w:val="30"/>
        </w:rPr>
        <w:t>2</w:t>
      </w:r>
      <w:r w:rsidRPr="007C06BA">
        <w:rPr>
          <w:sz w:val="30"/>
          <w:szCs w:val="30"/>
        </w:rPr>
        <w:t xml:space="preserve"> процента в общем объеме расходов </w:t>
      </w:r>
      <w:r w:rsidRPr="007C06BA">
        <w:rPr>
          <w:iCs/>
          <w:sz w:val="30"/>
          <w:szCs w:val="30"/>
        </w:rPr>
        <w:t>(</w:t>
      </w:r>
      <w:r w:rsidR="00E05A35" w:rsidRPr="007C06BA">
        <w:rPr>
          <w:iCs/>
          <w:sz w:val="30"/>
          <w:szCs w:val="30"/>
        </w:rPr>
        <w:t>5 093,4</w:t>
      </w:r>
      <w:r w:rsidRPr="007C06BA">
        <w:rPr>
          <w:iCs/>
          <w:sz w:val="30"/>
          <w:szCs w:val="30"/>
        </w:rPr>
        <w:t xml:space="preserve"> тысячи рублей</w:t>
      </w:r>
      <w:r w:rsidRPr="007C06BA">
        <w:rPr>
          <w:sz w:val="30"/>
          <w:szCs w:val="30"/>
        </w:rPr>
        <w:t>) – это расходы на обеспечение функционирования органов местного управления и самоуправления области, содержание государственных архивов, обслуживание долга органов местного управления и самоуправления, резервные фонды, включая фонд финансирования расходов, связанных со стихийными бедствиями, авариями и катастрофами, а также иные общегосударственные вопросы.</w:t>
      </w:r>
      <w:r w:rsidR="00642A11" w:rsidRPr="007C06BA">
        <w:rPr>
          <w:sz w:val="30"/>
          <w:szCs w:val="30"/>
        </w:rPr>
        <w:t xml:space="preserve"> </w:t>
      </w:r>
    </w:p>
    <w:p w:rsidR="005B71DE" w:rsidRDefault="005B71DE" w:rsidP="005B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6BA">
        <w:rPr>
          <w:rFonts w:ascii="Times New Roman" w:hAnsi="Times New Roman" w:cs="Times New Roman"/>
          <w:sz w:val="30"/>
          <w:szCs w:val="30"/>
        </w:rPr>
        <w:t>По функциональной структуре в составе расходов бюджета района 73,2 процента</w:t>
      </w:r>
      <w:r w:rsidRPr="007C06B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7C06BA">
        <w:rPr>
          <w:rFonts w:ascii="Times New Roman" w:hAnsi="Times New Roman" w:cs="Times New Roman"/>
          <w:sz w:val="30"/>
          <w:szCs w:val="30"/>
        </w:rPr>
        <w:t>или 72 053,6</w:t>
      </w:r>
      <w:r w:rsidRPr="007C06BA">
        <w:rPr>
          <w:rFonts w:ascii="Times New Roman" w:hAnsi="Times New Roman" w:cs="Times New Roman"/>
          <w:iCs/>
          <w:sz w:val="30"/>
          <w:szCs w:val="30"/>
        </w:rPr>
        <w:t xml:space="preserve">,3 тысячи рублей, </w:t>
      </w:r>
      <w:r w:rsidRPr="007C06BA">
        <w:rPr>
          <w:rFonts w:ascii="Times New Roman" w:hAnsi="Times New Roman" w:cs="Times New Roman"/>
          <w:sz w:val="30"/>
          <w:szCs w:val="30"/>
        </w:rPr>
        <w:t>приходится на расходы организаций социальной сферы: образования, здравоохранения, физической культуры и спорта, культуры, социальной политики.</w:t>
      </w:r>
    </w:p>
    <w:p w:rsidR="0087510E" w:rsidRPr="007C06BA" w:rsidRDefault="0087510E" w:rsidP="005B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2"/>
        <w:gridCol w:w="2126"/>
        <w:gridCol w:w="2268"/>
      </w:tblGrid>
      <w:tr w:rsidR="005B71DE" w:rsidRPr="0087510E" w:rsidTr="0087510E">
        <w:trPr>
          <w:trHeight w:val="10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87510E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87510E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Бюджет на 2020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DD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B71DE" w:rsidRPr="0087510E" w:rsidRDefault="005B71DE" w:rsidP="005B71DE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% в общем объеме расходов бюджета</w:t>
            </w:r>
          </w:p>
        </w:tc>
      </w:tr>
      <w:tr w:rsidR="005B71DE" w:rsidRPr="0087510E" w:rsidTr="0087510E">
        <w:trPr>
          <w:trHeight w:val="53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Всего бюджет Слонимского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98 443,7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100,0</w:t>
            </w:r>
          </w:p>
        </w:tc>
      </w:tr>
      <w:tr w:rsidR="005B71DE" w:rsidRPr="0087510E" w:rsidTr="0087510E">
        <w:trPr>
          <w:trHeight w:val="41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Итого по социальной сфере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72 053,6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73,2</w:t>
            </w:r>
          </w:p>
        </w:tc>
      </w:tr>
      <w:tr w:rsidR="005B71DE" w:rsidRPr="0087510E" w:rsidTr="0087510E">
        <w:trPr>
          <w:trHeight w:val="37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30"/>
                <w:szCs w:val="30"/>
                <w:lang w:eastAsia="ru-RU"/>
              </w:rPr>
              <w:t xml:space="preserve">в том числе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</w:tr>
      <w:tr w:rsidR="005B71DE" w:rsidRPr="0087510E" w:rsidTr="0087510E">
        <w:trPr>
          <w:trHeight w:val="39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24 318,1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24,7</w:t>
            </w:r>
          </w:p>
        </w:tc>
      </w:tr>
      <w:tr w:rsidR="005B71DE" w:rsidRPr="0087510E" w:rsidTr="0087510E">
        <w:trPr>
          <w:trHeight w:val="40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1 686,1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1,7</w:t>
            </w:r>
          </w:p>
        </w:tc>
      </w:tr>
      <w:tr w:rsidR="005B71DE" w:rsidRPr="0087510E" w:rsidTr="0087510E">
        <w:trPr>
          <w:trHeight w:val="268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3 175,1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3,2</w:t>
            </w:r>
          </w:p>
        </w:tc>
      </w:tr>
      <w:tr w:rsidR="005B71DE" w:rsidRPr="0087510E" w:rsidTr="0087510E">
        <w:trPr>
          <w:trHeight w:val="3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38 960,6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39,6</w:t>
            </w:r>
          </w:p>
        </w:tc>
      </w:tr>
      <w:tr w:rsidR="005B71DE" w:rsidRPr="0087510E" w:rsidTr="0087510E">
        <w:trPr>
          <w:trHeight w:val="23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3 913,7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B71DE" w:rsidRPr="0087510E" w:rsidRDefault="005B71DE" w:rsidP="005B71DE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4,0</w:t>
            </w:r>
          </w:p>
        </w:tc>
      </w:tr>
    </w:tbl>
    <w:p w:rsidR="00077262" w:rsidRPr="0087510E" w:rsidRDefault="00077262" w:rsidP="00642A11">
      <w:pPr>
        <w:pStyle w:val="Default"/>
        <w:jc w:val="center"/>
        <w:rPr>
          <w:b/>
          <w:bCs/>
          <w:sz w:val="30"/>
          <w:szCs w:val="30"/>
        </w:rPr>
      </w:pPr>
    </w:p>
    <w:p w:rsidR="00077262" w:rsidRDefault="00077262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7262">
        <w:rPr>
          <w:rFonts w:ascii="Times New Roman" w:hAnsi="Times New Roman" w:cs="Times New Roman"/>
          <w:sz w:val="30"/>
          <w:szCs w:val="30"/>
        </w:rPr>
        <w:t>Социально значимые расходы социальной сферы в 2020 году составят более 72,5</w:t>
      </w:r>
      <w:r w:rsidRPr="00077262">
        <w:rPr>
          <w:rFonts w:ascii="Times New Roman" w:hAnsi="Times New Roman" w:cs="Times New Roman"/>
          <w:bCs/>
          <w:sz w:val="30"/>
          <w:szCs w:val="30"/>
        </w:rPr>
        <w:t xml:space="preserve"> %.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077262">
        <w:rPr>
          <w:rFonts w:ascii="Times New Roman" w:hAnsi="Times New Roman" w:cs="Times New Roman"/>
          <w:sz w:val="30"/>
          <w:szCs w:val="30"/>
        </w:rPr>
        <w:t xml:space="preserve">Это расходы на выплату заработной платы и </w:t>
      </w:r>
      <w:r w:rsidRPr="00077262">
        <w:rPr>
          <w:rFonts w:ascii="Times New Roman" w:hAnsi="Times New Roman" w:cs="Times New Roman"/>
          <w:sz w:val="30"/>
          <w:szCs w:val="30"/>
        </w:rPr>
        <w:lastRenderedPageBreak/>
        <w:t>взносов (отчислений) на социальное страхование, продукт</w:t>
      </w:r>
      <w:r>
        <w:rPr>
          <w:rFonts w:ascii="Times New Roman" w:hAnsi="Times New Roman" w:cs="Times New Roman"/>
          <w:sz w:val="30"/>
          <w:szCs w:val="30"/>
        </w:rPr>
        <w:t>ов питания и коммунальных услуг.</w:t>
      </w:r>
    </w:p>
    <w:p w:rsidR="0087510E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207" w:type="dxa"/>
        <w:tblInd w:w="-43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9"/>
        <w:gridCol w:w="1239"/>
        <w:gridCol w:w="1206"/>
        <w:gridCol w:w="1157"/>
        <w:gridCol w:w="1094"/>
        <w:gridCol w:w="1123"/>
        <w:gridCol w:w="1200"/>
        <w:gridCol w:w="939"/>
      </w:tblGrid>
      <w:tr w:rsidR="00077262" w:rsidRPr="00077262" w:rsidTr="0087510E">
        <w:trPr>
          <w:trHeight w:val="142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ние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Здравоох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ранение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Социаль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ная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политика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Физкуль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77262" w:rsidRPr="0087510E" w:rsidRDefault="00077262" w:rsidP="0007726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Уд.вес</w:t>
            </w:r>
            <w:proofErr w:type="spellEnd"/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общем объеме расходов </w:t>
            </w:r>
          </w:p>
        </w:tc>
      </w:tr>
      <w:tr w:rsidR="00077262" w:rsidRPr="00077262" w:rsidTr="0087510E">
        <w:trPr>
          <w:trHeight w:val="110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Заработная плата (с учетом начислений на нее)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30523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7076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748,0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713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213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52275,2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72,5</w:t>
            </w:r>
          </w:p>
        </w:tc>
      </w:tr>
      <w:tr w:rsidR="00077262" w:rsidRPr="00077262" w:rsidTr="0087510E">
        <w:trPr>
          <w:trHeight w:val="481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Лекарственные средства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785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787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2,4</w:t>
            </w:r>
          </w:p>
        </w:tc>
      </w:tr>
      <w:tr w:rsidR="00077262" w:rsidRPr="00077262" w:rsidTr="0087510E">
        <w:trPr>
          <w:trHeight w:val="46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Продукты питания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564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580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182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4,4</w:t>
            </w:r>
          </w:p>
        </w:tc>
      </w:tr>
      <w:tr w:rsidR="00077262" w:rsidRPr="00077262" w:rsidTr="0087510E">
        <w:trPr>
          <w:trHeight w:val="7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Оплата коммунальных услуг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4686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853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29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32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7268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13,9</w:t>
            </w:r>
          </w:p>
        </w:tc>
      </w:tr>
      <w:tr w:rsidR="00077262" w:rsidRPr="00077262" w:rsidTr="0087510E">
        <w:trPr>
          <w:trHeight w:val="801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Текущие бюджетные трансферты населению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48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853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15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74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516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4,9</w:t>
            </w:r>
          </w:p>
        </w:tc>
      </w:tr>
      <w:tr w:rsidR="00077262" w:rsidRPr="00077262" w:rsidTr="0087510E">
        <w:trPr>
          <w:trHeight w:val="74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Капитальные бюджетные трансферты населению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310,0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310,0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0,4</w:t>
            </w:r>
          </w:p>
        </w:tc>
      </w:tr>
      <w:tr w:rsidR="00077262" w:rsidRPr="00077262" w:rsidTr="0087510E">
        <w:trPr>
          <w:trHeight w:val="110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Итого по первоочередным расходам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7923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23087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739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243,8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346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8340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94,8</w:t>
            </w:r>
          </w:p>
        </w:tc>
      </w:tr>
      <w:tr w:rsidR="00077262" w:rsidRPr="00077262" w:rsidTr="0087510E">
        <w:trPr>
          <w:trHeight w:val="48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Субсидии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484,5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484,5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0,6</w:t>
            </w:r>
          </w:p>
        </w:tc>
      </w:tr>
      <w:tr w:rsidR="00077262" w:rsidRPr="00077262" w:rsidTr="0087510E">
        <w:trPr>
          <w:trHeight w:val="43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Прочие расходы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036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1230,7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174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446,8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340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3229,0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4,6</w:t>
            </w:r>
          </w:p>
        </w:tc>
      </w:tr>
      <w:tr w:rsidR="00077262" w:rsidRPr="00077262" w:rsidTr="0087510E">
        <w:trPr>
          <w:trHeight w:val="46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ВСЕГО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8960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2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4318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3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913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3175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686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,</w:t>
            </w: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jc w:val="right"/>
              <w:textAlignment w:val="bottom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72053,6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262" w:rsidRPr="0087510E" w:rsidRDefault="00077262" w:rsidP="0007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87510E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7510E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7262" w:rsidRDefault="000F234D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32"/>
        </w:rPr>
      </w:pPr>
      <w:r w:rsidRPr="000F234D">
        <w:rPr>
          <w:rFonts w:ascii="Times New Roman" w:hAnsi="Times New Roman" w:cs="Times New Roman"/>
          <w:sz w:val="30"/>
          <w:szCs w:val="30"/>
        </w:rPr>
        <w:t>Финансирование расходов бюджета</w:t>
      </w:r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0F234D">
        <w:rPr>
          <w:rFonts w:ascii="Times New Roman" w:hAnsi="Times New Roman" w:cs="Times New Roman"/>
          <w:sz w:val="30"/>
          <w:szCs w:val="30"/>
        </w:rPr>
        <w:t xml:space="preserve"> планируется в рамках реализации 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0F234D">
        <w:rPr>
          <w:rFonts w:ascii="Times New Roman" w:hAnsi="Times New Roman" w:cs="Times New Roman"/>
          <w:sz w:val="30"/>
          <w:szCs w:val="30"/>
        </w:rPr>
        <w:t xml:space="preserve"> государственных программ</w:t>
      </w:r>
      <w:r>
        <w:rPr>
          <w:sz w:val="32"/>
          <w:szCs w:val="32"/>
        </w:rPr>
        <w:t>.</w:t>
      </w:r>
    </w:p>
    <w:p w:rsidR="0087510E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2"/>
          <w:szCs w:val="32"/>
        </w:rPr>
      </w:pP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00"/>
        <w:gridCol w:w="1363"/>
        <w:gridCol w:w="1286"/>
      </w:tblGrid>
      <w:tr w:rsidR="000F234D" w:rsidRPr="000F234D" w:rsidTr="000F234D">
        <w:trPr>
          <w:trHeight w:val="604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lastRenderedPageBreak/>
              <w:t>Направление расходов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2020 год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Удельный вес в объеме расходов</w:t>
            </w:r>
          </w:p>
        </w:tc>
      </w:tr>
      <w:tr w:rsidR="000F234D" w:rsidRPr="000F234D" w:rsidTr="000F234D">
        <w:trPr>
          <w:trHeight w:val="384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 xml:space="preserve">Всего расходов, </w:t>
            </w: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из них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98 443,7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val="en-US" w:eastAsia="ru-RU"/>
              </w:rPr>
              <w:t>100,0</w:t>
            </w:r>
          </w:p>
        </w:tc>
      </w:tr>
      <w:tr w:rsidR="000F234D" w:rsidRPr="000F234D" w:rsidTr="000F234D">
        <w:trPr>
          <w:trHeight w:val="750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развития аграрного бизнеса в Республике Беларусь на 2016 - 2020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1 035,1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1,1 </w:t>
            </w:r>
          </w:p>
        </w:tc>
      </w:tr>
      <w:tr w:rsidR="000F234D" w:rsidRPr="000F234D" w:rsidTr="000F234D">
        <w:trPr>
          <w:trHeight w:val="757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по преодолению последствий катастрофы на Чернобыльской АЭС на 2011-2015 годы и на период до 2020 года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3,3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F234D" w:rsidRPr="000F234D" w:rsidTr="000F234D">
        <w:trPr>
          <w:trHeight w:val="653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о социальной защите и содействии занятости населения на 2016-2020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2 614,0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2,6</w:t>
            </w:r>
          </w:p>
        </w:tc>
      </w:tr>
      <w:tr w:rsidR="000F234D" w:rsidRPr="000F234D" w:rsidTr="000F234D">
        <w:trPr>
          <w:trHeight w:val="757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"Здоровье народа и демографическая безопасность Республики Беларусь" на 2016-2020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24 378,2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24,8</w:t>
            </w:r>
          </w:p>
        </w:tc>
      </w:tr>
      <w:tr w:rsidR="000F234D" w:rsidRPr="000F234D" w:rsidTr="000F234D">
        <w:trPr>
          <w:trHeight w:val="561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"Охрана окружающей среды и устойчивое использование природных ресурсов" на 2016-2020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134,0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0,1</w:t>
            </w:r>
          </w:p>
        </w:tc>
      </w:tr>
      <w:tr w:rsidR="000F234D" w:rsidRPr="000F234D" w:rsidTr="000F234D">
        <w:trPr>
          <w:trHeight w:val="484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"Беларусь гостеприимная" на 2016-2020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234D" w:rsidRPr="0087510E" w:rsidRDefault="000F234D" w:rsidP="000F234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F234D" w:rsidRPr="000F234D" w:rsidTr="000F234D">
        <w:trPr>
          <w:trHeight w:val="501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"Образование и молодежная политика" на 2016 - 2020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39 757,2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40,4</w:t>
            </w:r>
          </w:p>
        </w:tc>
      </w:tr>
      <w:tr w:rsidR="000F234D" w:rsidRPr="000F234D" w:rsidTr="000F234D">
        <w:trPr>
          <w:trHeight w:val="484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"Культура Беларуси" на 2016 - 2020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3 143,2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3,2</w:t>
            </w:r>
          </w:p>
        </w:tc>
      </w:tr>
      <w:tr w:rsidR="000F234D" w:rsidRPr="000F234D" w:rsidTr="000F234D">
        <w:trPr>
          <w:trHeight w:val="757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развития физической культуры и спорта в Республике Беларусь на 2016 - 2020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1 586,1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1,6</w:t>
            </w:r>
          </w:p>
        </w:tc>
      </w:tr>
      <w:tr w:rsidR="000F234D" w:rsidRPr="000F234D" w:rsidTr="000F234D">
        <w:trPr>
          <w:trHeight w:val="757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"Комфортное жилье и благоприятная среда" на 2016 - 2020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18 214,7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18,5</w:t>
            </w:r>
          </w:p>
        </w:tc>
      </w:tr>
      <w:tr w:rsidR="000F234D" w:rsidRPr="000F234D" w:rsidTr="000F234D">
        <w:trPr>
          <w:trHeight w:val="484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"Строительство жилья" на 2016 - 2020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392,1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0,4</w:t>
            </w:r>
          </w:p>
        </w:tc>
      </w:tr>
      <w:tr w:rsidR="000F234D" w:rsidRPr="000F234D" w:rsidTr="000F234D">
        <w:trPr>
          <w:trHeight w:val="757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развития транспортного комплекса Республики Беларусь на 2016 - 2020 годы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1 022,1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1,0</w:t>
            </w:r>
          </w:p>
        </w:tc>
      </w:tr>
      <w:tr w:rsidR="000F234D" w:rsidRPr="000F234D" w:rsidTr="000F234D">
        <w:trPr>
          <w:trHeight w:val="757"/>
        </w:trPr>
        <w:tc>
          <w:tcPr>
            <w:tcW w:w="7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234D" w:rsidRPr="0087510E" w:rsidRDefault="000F234D" w:rsidP="000F234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Государственная программа на 2015-2020 годы по увековечению погибших при защите Отечества и сохранению памяти о жертвах войн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50,0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F234D" w:rsidRPr="0087510E" w:rsidRDefault="000F234D" w:rsidP="000F234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510E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0,1</w:t>
            </w:r>
          </w:p>
        </w:tc>
      </w:tr>
    </w:tbl>
    <w:p w:rsidR="000F234D" w:rsidRDefault="000F234D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7510E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7510E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7510E" w:rsidRPr="00077262" w:rsidRDefault="0087510E" w:rsidP="00077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A11" w:rsidRDefault="00642A11" w:rsidP="00077262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РАЙОННЫЙ</w:t>
      </w:r>
      <w:r w:rsidRPr="00642A11">
        <w:rPr>
          <w:b/>
          <w:bCs/>
          <w:sz w:val="30"/>
          <w:szCs w:val="30"/>
        </w:rPr>
        <w:t xml:space="preserve"> БЮДЖЕТ НА 20</w:t>
      </w:r>
      <w:r>
        <w:rPr>
          <w:b/>
          <w:bCs/>
          <w:sz w:val="30"/>
          <w:szCs w:val="30"/>
        </w:rPr>
        <w:t>20</w:t>
      </w:r>
      <w:r w:rsidRPr="00642A11">
        <w:rPr>
          <w:b/>
          <w:bCs/>
          <w:sz w:val="30"/>
          <w:szCs w:val="30"/>
        </w:rPr>
        <w:t>ГОД</w:t>
      </w:r>
    </w:p>
    <w:p w:rsidR="00A61D63" w:rsidRPr="00642A11" w:rsidRDefault="00A61D63" w:rsidP="00642A11">
      <w:pPr>
        <w:pStyle w:val="Default"/>
        <w:jc w:val="center"/>
        <w:rPr>
          <w:sz w:val="30"/>
          <w:szCs w:val="30"/>
        </w:rPr>
      </w:pPr>
    </w:p>
    <w:p w:rsidR="00642A11" w:rsidRPr="007C06BA" w:rsidRDefault="00642A11" w:rsidP="007C06BA">
      <w:pPr>
        <w:pStyle w:val="Default"/>
        <w:ind w:firstLine="709"/>
        <w:jc w:val="both"/>
        <w:rPr>
          <w:sz w:val="30"/>
          <w:szCs w:val="30"/>
        </w:rPr>
      </w:pPr>
      <w:r w:rsidRPr="007C06BA">
        <w:rPr>
          <w:sz w:val="30"/>
          <w:szCs w:val="30"/>
        </w:rPr>
        <w:t xml:space="preserve">Районный бюджет составляет 98,8 процента объема бюджета района (97 304,6 тысячи рублей). </w:t>
      </w:r>
    </w:p>
    <w:p w:rsid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Расходы организаций социальной сферы в районном бюджете занимают 74,0 процента (72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 053,6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06BA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тысячи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рублей).</w:t>
      </w:r>
    </w:p>
    <w:p w:rsidR="007C06BA" w:rsidRPr="007C06BA" w:rsidRDefault="007C06BA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2A11" w:rsidRPr="00642A11" w:rsidRDefault="007C06BA" w:rsidP="00642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БЮДЖЕТЫ ПЕРВИЧНОГО УРОВНЯ</w:t>
      </w:r>
    </w:p>
    <w:p w:rsidR="00642A11" w:rsidRPr="00642A11" w:rsidRDefault="00642A11" w:rsidP="00642A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A11" w:rsidRP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расчетных показателей по бюджетам первичного уровня на 2020 год произведено с применением единых подходов, принятых при формировании бюджета района. </w:t>
      </w:r>
    </w:p>
    <w:p w:rsidR="00642A11" w:rsidRP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2020 году доходы бюджетов первичного уровня сформированы за счет отчислений от подоходного налога с физических лиц в сумме 1</w:t>
      </w:r>
      <w:r w:rsidRPr="00E37914">
        <w:rPr>
          <w:rFonts w:ascii="Times New Roman" w:eastAsia="Times New Roman" w:hAnsi="Times New Roman" w:cs="Times New Roman"/>
          <w:sz w:val="30"/>
          <w:szCs w:val="30"/>
          <w:lang w:eastAsia="ru-RU"/>
        </w:rPr>
        <w:t> 010,1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37914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тысячи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рублей, что составляет </w:t>
      </w:r>
      <w:r w:rsidR="00E37914" w:rsidRPr="00E37914">
        <w:rPr>
          <w:rFonts w:ascii="Times New Roman" w:hAnsi="Times New Roman" w:cs="Times New Roman"/>
          <w:sz w:val="30"/>
          <w:szCs w:val="30"/>
        </w:rPr>
        <w:t xml:space="preserve">88,7 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процента в объеме их бюджетов, и закрепленных доходных источников в сумме </w:t>
      </w:r>
      <w:r w:rsidR="00E37914" w:rsidRPr="00E37914">
        <w:rPr>
          <w:rFonts w:ascii="Times New Roman" w:hAnsi="Times New Roman" w:cs="Times New Roman"/>
          <w:sz w:val="30"/>
          <w:szCs w:val="30"/>
        </w:rPr>
        <w:t xml:space="preserve">128,9 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тысячи рублей, или </w:t>
      </w:r>
      <w:r w:rsidR="00E37914" w:rsidRPr="00E37914">
        <w:rPr>
          <w:rFonts w:ascii="Times New Roman" w:hAnsi="Times New Roman" w:cs="Times New Roman"/>
          <w:sz w:val="30"/>
          <w:szCs w:val="30"/>
        </w:rPr>
        <w:t xml:space="preserve">11,3 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процента. </w:t>
      </w:r>
    </w:p>
    <w:p w:rsidR="00642A11" w:rsidRP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2020 году в бюджеты первичного уровня передаются дотации в сумме 240,2 тысячи рублей. Бюджеты первичного уровня являются дотационными, кроме Деревянчицкого, </w:t>
      </w:r>
      <w:proofErr w:type="spellStart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Жировичского</w:t>
      </w:r>
      <w:proofErr w:type="spellEnd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Озгиновичского</w:t>
      </w:r>
      <w:proofErr w:type="spellEnd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Размер дотации в объемах других бюджетов составляет от 17,9 (бюджет </w:t>
      </w:r>
      <w:proofErr w:type="spellStart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Новодевятковичского</w:t>
      </w:r>
      <w:proofErr w:type="spellEnd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сельсовета) до 44,0 процента (бюджет </w:t>
      </w:r>
      <w:proofErr w:type="spellStart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Мижевичского</w:t>
      </w:r>
      <w:proofErr w:type="spellEnd"/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сельсовета).</w:t>
      </w:r>
    </w:p>
    <w:p w:rsidR="00642A11" w:rsidRP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Расходы бюджетов первичного уровня по расчетным показателям прогнозируются в общей сумме 1</w:t>
      </w:r>
      <w:r w:rsidR="00E37914">
        <w:rPr>
          <w:rFonts w:ascii="Times New Roman" w:eastAsia="Times New Roman" w:hAnsi="Times New Roman" w:cs="Times New Roman"/>
          <w:sz w:val="30"/>
          <w:szCs w:val="30"/>
          <w:lang w:eastAsia="ru-RU"/>
        </w:rPr>
        <w:t> 379,2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37914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тысячи</w:t>
      </w: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рублей. </w:t>
      </w:r>
    </w:p>
    <w:p w:rsidR="00642A11" w:rsidRP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финансирование расходов по содержанию органов местного управления и самоуправления планируются средства в сумме 850,4 тысячи рублей, централизованных бухгалтерий – 114,6 тысячи рублей, на оплату текущего содержания объектов благоустройства сельских населенных пунктов – 383,4 тысячи рублей.</w:t>
      </w:r>
    </w:p>
    <w:p w:rsidR="00642A11" w:rsidRP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A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Расчетные показатели по бюджетам первичного уровня сформированы бездефицитными. </w:t>
      </w:r>
    </w:p>
    <w:p w:rsidR="00642A11" w:rsidRPr="00642A11" w:rsidRDefault="00642A11" w:rsidP="007C0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2A11" w:rsidRPr="00642A11" w:rsidRDefault="00642A11" w:rsidP="007C06BA">
      <w:pPr>
        <w:pStyle w:val="Default"/>
        <w:ind w:firstLine="709"/>
        <w:jc w:val="both"/>
        <w:rPr>
          <w:sz w:val="30"/>
          <w:szCs w:val="30"/>
        </w:rPr>
      </w:pPr>
    </w:p>
    <w:sectPr w:rsidR="00642A11" w:rsidRPr="0064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9C"/>
    <w:rsid w:val="00045298"/>
    <w:rsid w:val="00070B40"/>
    <w:rsid w:val="00077262"/>
    <w:rsid w:val="000F234D"/>
    <w:rsid w:val="001472D7"/>
    <w:rsid w:val="00216F3F"/>
    <w:rsid w:val="002A6F5B"/>
    <w:rsid w:val="00355BDC"/>
    <w:rsid w:val="005B71DE"/>
    <w:rsid w:val="00642A11"/>
    <w:rsid w:val="00646222"/>
    <w:rsid w:val="007C06BA"/>
    <w:rsid w:val="007C5417"/>
    <w:rsid w:val="0087510E"/>
    <w:rsid w:val="009343FC"/>
    <w:rsid w:val="009920B7"/>
    <w:rsid w:val="009C2CB5"/>
    <w:rsid w:val="00A50E9C"/>
    <w:rsid w:val="00A61D63"/>
    <w:rsid w:val="00B40B27"/>
    <w:rsid w:val="00CE1BDC"/>
    <w:rsid w:val="00D5725C"/>
    <w:rsid w:val="00E05A35"/>
    <w:rsid w:val="00E37914"/>
    <w:rsid w:val="00E75938"/>
    <w:rsid w:val="00F45233"/>
    <w:rsid w:val="00F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2A5E"/>
  <w15:chartTrackingRefBased/>
  <w15:docId w15:val="{FCC56A2D-7915-4915-A3EB-43974C1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7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472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7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472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FC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4960-F365-430F-ABE5-38380361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</dc:creator>
  <cp:keywords/>
  <dc:description/>
  <cp:lastModifiedBy>Семенюк</cp:lastModifiedBy>
  <cp:revision>2</cp:revision>
  <dcterms:created xsi:type="dcterms:W3CDTF">2020-02-17T07:00:00Z</dcterms:created>
  <dcterms:modified xsi:type="dcterms:W3CDTF">2020-02-17T07:00:00Z</dcterms:modified>
</cp:coreProperties>
</file>