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2C8F" w14:textId="77777777"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14:paraId="4DCA76D0" w14:textId="77777777"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14:paraId="6B3CF5FB" w14:textId="77777777"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14:paraId="1CB59805" w14:textId="77777777" w:rsidR="006E3734" w:rsidRDefault="006E3734" w:rsidP="00702256">
      <w:pPr>
        <w:spacing w:line="280" w:lineRule="exact"/>
        <w:jc w:val="center"/>
        <w:rPr>
          <w:b/>
          <w:sz w:val="30"/>
          <w:szCs w:val="30"/>
        </w:rPr>
      </w:pPr>
    </w:p>
    <w:p w14:paraId="7D95B8C7" w14:textId="77777777" w:rsidR="006E3734" w:rsidRDefault="006E3734" w:rsidP="00702256">
      <w:pPr>
        <w:spacing w:line="280" w:lineRule="exact"/>
        <w:jc w:val="center"/>
        <w:rPr>
          <w:b/>
          <w:sz w:val="30"/>
          <w:szCs w:val="30"/>
        </w:rPr>
      </w:pPr>
    </w:p>
    <w:p w14:paraId="73DE96A3" w14:textId="77777777" w:rsidR="0082548F" w:rsidRDefault="00702256" w:rsidP="00702256">
      <w:pPr>
        <w:spacing w:line="280" w:lineRule="exact"/>
        <w:jc w:val="center"/>
        <w:rPr>
          <w:b/>
          <w:sz w:val="30"/>
          <w:szCs w:val="30"/>
        </w:rPr>
      </w:pPr>
      <w:r>
        <w:rPr>
          <w:b/>
          <w:sz w:val="30"/>
          <w:szCs w:val="30"/>
        </w:rPr>
        <w:t xml:space="preserve">ДЕМОГРАФИЧЕСКАЯ БЕЗОПАСНОСТЬ – </w:t>
      </w:r>
    </w:p>
    <w:p w14:paraId="3D45DE3B" w14:textId="77777777" w:rsidR="0082548F" w:rsidRDefault="00702256" w:rsidP="00702256">
      <w:pPr>
        <w:spacing w:line="280" w:lineRule="exact"/>
        <w:jc w:val="center"/>
        <w:rPr>
          <w:b/>
          <w:sz w:val="30"/>
          <w:szCs w:val="30"/>
        </w:rPr>
      </w:pPr>
      <w:r>
        <w:rPr>
          <w:b/>
          <w:sz w:val="30"/>
          <w:szCs w:val="30"/>
        </w:rPr>
        <w:t xml:space="preserve">ОСНОВА ПРОЦВЕТАНИЯ ОБЩЕСТВА, </w:t>
      </w:r>
    </w:p>
    <w:p w14:paraId="3C6B5061" w14:textId="77777777"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14:paraId="7BF775FF" w14:textId="77777777"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14:paraId="5F76B2E4" w14:textId="77777777"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14:paraId="67B9CD63" w14:textId="77777777" w:rsidR="00702256" w:rsidRDefault="00702256" w:rsidP="00702256">
      <w:pPr>
        <w:widowControl w:val="0"/>
        <w:ind w:firstLine="709"/>
        <w:jc w:val="both"/>
        <w:rPr>
          <w:sz w:val="30"/>
          <w:szCs w:val="30"/>
        </w:rPr>
      </w:pPr>
    </w:p>
    <w:p w14:paraId="5E0932C5" w14:textId="77777777"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14:paraId="21ED874F" w14:textId="77777777"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14:paraId="306CB013" w14:textId="77777777"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14:paraId="54ABA297" w14:textId="77777777" w:rsidR="00501A42" w:rsidRDefault="00501A42" w:rsidP="004A2F68">
      <w:pPr>
        <w:widowControl w:val="0"/>
        <w:autoSpaceDE w:val="0"/>
        <w:autoSpaceDN w:val="0"/>
        <w:adjustRightInd w:val="0"/>
        <w:ind w:firstLine="709"/>
        <w:jc w:val="both"/>
        <w:rPr>
          <w:sz w:val="30"/>
          <w:szCs w:val="30"/>
        </w:rPr>
      </w:pPr>
    </w:p>
    <w:p w14:paraId="578964F4" w14:textId="77777777"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14:paraId="4CF2C646" w14:textId="77777777"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численности населения, развитие человеческого потенциала страны, сохранение семейных и межпоколенческих связей.</w:t>
      </w:r>
    </w:p>
    <w:p w14:paraId="18AD38E9" w14:textId="77777777"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14:paraId="486CEF14" w14:textId="77777777"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14:paraId="161CA118" w14:textId="77777777"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14:paraId="635CCC7D" w14:textId="77777777"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14:paraId="7A1DCF24" w14:textId="77777777"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14:paraId="64A0A252" w14:textId="77777777"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14:paraId="01800294" w14:textId="77777777"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14:paraId="26EF92A0" w14:textId="77777777"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14:paraId="4FD8DA11" w14:textId="77777777"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14:paraId="4D32B0A1" w14:textId="77777777"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14:paraId="2CAEE89B" w14:textId="77777777"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14:paraId="4D1E4D29" w14:textId="77777777"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14:paraId="1E830958" w14:textId="77777777" w:rsidR="0053751C" w:rsidRPr="0053751C" w:rsidRDefault="0053751C" w:rsidP="008B655B">
      <w:pPr>
        <w:ind w:firstLine="709"/>
        <w:jc w:val="both"/>
        <w:rPr>
          <w:sz w:val="30"/>
          <w:szCs w:val="30"/>
        </w:rPr>
      </w:pPr>
      <w:r w:rsidRPr="0053751C">
        <w:rPr>
          <w:sz w:val="30"/>
          <w:szCs w:val="30"/>
        </w:rPr>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14:paraId="240A3A94" w14:textId="77777777"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14:paraId="37760FCA" w14:textId="77777777"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14:paraId="474891EC" w14:textId="77777777"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14:paraId="4612E6E5" w14:textId="77777777"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14:paraId="5E30C910" w14:textId="77777777"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14:paraId="109E5DE8" w14:textId="77777777"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14:paraId="268540C2" w14:textId="77777777"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14:paraId="61122426" w14:textId="77777777" w:rsidR="00AF5E48" w:rsidRPr="00AF5E48" w:rsidRDefault="00AF5E48" w:rsidP="00AF5E48">
      <w:pPr>
        <w:ind w:firstLine="709"/>
        <w:jc w:val="both"/>
        <w:rPr>
          <w:sz w:val="30"/>
          <w:szCs w:val="30"/>
        </w:rPr>
      </w:pPr>
    </w:p>
    <w:p w14:paraId="10019F33" w14:textId="77777777"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14:paraId="29450F64" w14:textId="77777777"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14:paraId="596C3B14" w14:textId="77777777" w:rsidR="007E281A" w:rsidRPr="006F33F0" w:rsidRDefault="007E281A" w:rsidP="00867503">
      <w:pPr>
        <w:tabs>
          <w:tab w:val="num" w:pos="720"/>
        </w:tabs>
        <w:spacing w:before="120" w:line="300" w:lineRule="exact"/>
        <w:jc w:val="both"/>
        <w:rPr>
          <w:b/>
          <w:i/>
          <w:sz w:val="28"/>
          <w:szCs w:val="28"/>
        </w:rPr>
      </w:pPr>
      <w:r w:rsidRPr="006F33F0">
        <w:rPr>
          <w:b/>
          <w:i/>
          <w:sz w:val="28"/>
          <w:szCs w:val="28"/>
        </w:rPr>
        <w:t>Справочно:</w:t>
      </w:r>
    </w:p>
    <w:p w14:paraId="2823609C" w14:textId="77777777"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14:paraId="703DFB30" w14:textId="77777777"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14:paraId="14DA5B53" w14:textId="77777777"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14:paraId="17EE2E6F" w14:textId="77777777"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14:paraId="27782367" w14:textId="77777777" w:rsidR="005A56FC" w:rsidRPr="005A56FC" w:rsidRDefault="005A56FC" w:rsidP="00867503">
      <w:pPr>
        <w:spacing w:before="120" w:line="300" w:lineRule="exact"/>
        <w:jc w:val="both"/>
        <w:rPr>
          <w:b/>
          <w:i/>
          <w:sz w:val="28"/>
          <w:szCs w:val="28"/>
        </w:rPr>
      </w:pPr>
      <w:r w:rsidRPr="005A56FC">
        <w:rPr>
          <w:b/>
          <w:i/>
          <w:sz w:val="28"/>
          <w:szCs w:val="28"/>
        </w:rPr>
        <w:t>Справочно:</w:t>
      </w:r>
    </w:p>
    <w:p w14:paraId="46F30068" w14:textId="77777777"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14:paraId="73637563" w14:textId="77777777"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14:paraId="499B4E7A" w14:textId="77777777"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14:paraId="661E6D5E" w14:textId="77777777"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14:paraId="3856A131" w14:textId="77777777"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14:paraId="6E7299CF" w14:textId="77777777"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14:paraId="3D837F34" w14:textId="77777777"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14:paraId="78B3C208" w14:textId="77777777" w:rsidR="008F7BFC" w:rsidRPr="008F7BFC" w:rsidRDefault="008F7BFC" w:rsidP="008F7BFC">
      <w:pPr>
        <w:spacing w:line="280" w:lineRule="exact"/>
        <w:ind w:left="708" w:firstLine="709"/>
        <w:jc w:val="both"/>
        <w:rPr>
          <w:bCs/>
          <w:i/>
          <w:sz w:val="28"/>
          <w:szCs w:val="28"/>
        </w:rPr>
      </w:pPr>
      <w:r w:rsidRPr="008F7BFC">
        <w:rPr>
          <w:i/>
          <w:iCs/>
          <w:sz w:val="28"/>
          <w:szCs w:val="28"/>
        </w:rPr>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14:paraId="2327AC70" w14:textId="77777777"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14:paraId="440EFE28" w14:textId="77777777"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14:paraId="0E392A96" w14:textId="77777777"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14:paraId="42237F1B" w14:textId="77777777"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14:paraId="66CFF4A4" w14:textId="77777777" w:rsidR="00170EED" w:rsidRDefault="00170EED" w:rsidP="00170EED">
      <w:pPr>
        <w:widowControl w:val="0"/>
        <w:autoSpaceDE w:val="0"/>
        <w:autoSpaceDN w:val="0"/>
        <w:adjustRightInd w:val="0"/>
        <w:jc w:val="both"/>
        <w:rPr>
          <w:b/>
          <w:sz w:val="30"/>
          <w:szCs w:val="30"/>
        </w:rPr>
      </w:pPr>
    </w:p>
    <w:p w14:paraId="52E91C81" w14:textId="77777777"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14:paraId="53F77467" w14:textId="77777777"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14:paraId="573970B4"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14:paraId="51A588B3"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14:paraId="567A16AA"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14:paraId="24C45738"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14:paraId="1B52C28F"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14:paraId="50FE98CD"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14:paraId="5238DACC" w14:textId="77777777"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14:paraId="6A2E9448" w14:textId="77777777"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14:paraId="17FB75A3" w14:textId="77777777"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14:paraId="24DC9BC6" w14:textId="77777777"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14:paraId="3E50BF31" w14:textId="77777777"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14:paraId="3AC3807C" w14:textId="77777777" w:rsidR="00A96742" w:rsidRDefault="00A96742" w:rsidP="00A96742">
      <w:pPr>
        <w:widowControl w:val="0"/>
        <w:autoSpaceDE w:val="0"/>
        <w:autoSpaceDN w:val="0"/>
        <w:adjustRightInd w:val="0"/>
        <w:ind w:firstLine="709"/>
        <w:jc w:val="both"/>
        <w:rPr>
          <w:b/>
          <w:sz w:val="30"/>
          <w:szCs w:val="30"/>
        </w:rPr>
      </w:pPr>
    </w:p>
    <w:p w14:paraId="7924EC09" w14:textId="77777777"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14:paraId="1880110E" w14:textId="77777777"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14:paraId="041AFC43" w14:textId="77777777"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14:paraId="1A4C5655" w14:textId="77777777"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14:paraId="7D98B2FF"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14:paraId="6617E2B6" w14:textId="77777777"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14:paraId="3D61468B" w14:textId="77777777"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14:paraId="57DC27F3" w14:textId="77777777"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14:paraId="33F56CDF"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14:paraId="695E6773" w14:textId="77777777"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14:paraId="65B388B5"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14:paraId="3390711B"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14:paraId="474FDB1F" w14:textId="77777777"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14:paraId="5D960495"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14:paraId="5F3ABD8A"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14:paraId="6B86492C"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14:paraId="19B2085C"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14:paraId="5DF77023"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14:paraId="7895C9D3" w14:textId="77777777"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14:paraId="256C9F10" w14:textId="77777777"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14:paraId="531EE295" w14:textId="77777777"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14:paraId="62E749B1"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14:paraId="5E02E3CA"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14:paraId="2FE9AA14" w14:textId="77777777"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14:paraId="322E981C" w14:textId="77777777"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14:paraId="408E31A7" w14:textId="77777777"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14:paraId="2A13B873" w14:textId="77777777"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14:paraId="5197D304" w14:textId="77777777"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14:paraId="488725FB" w14:textId="77777777"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14:paraId="03C8ECBF" w14:textId="77777777"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14:paraId="4E2F17B4" w14:textId="77777777"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14:paraId="7FAD36B1" w14:textId="77777777"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14:paraId="3318307E" w14:textId="77777777"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14:paraId="420925EB" w14:textId="77777777"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14:paraId="74008188"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14:paraId="52764474"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14:paraId="1E2CEE55" w14:textId="77777777"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14:paraId="3CC004B3" w14:textId="77777777"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14:paraId="2D812E5B" w14:textId="77777777"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14:paraId="4FDC1F0A" w14:textId="77777777"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14:paraId="4A9FB57F" w14:textId="77777777"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14:paraId="6C02B46F" w14:textId="77777777"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14:paraId="3ED0E45C" w14:textId="77777777"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14:paraId="6ED575C3" w14:textId="77777777"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14:paraId="0E13999A" w14:textId="77777777"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14:paraId="20F861D1" w14:textId="77777777"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14:paraId="73CD6398" w14:textId="77777777"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14:paraId="2972A1CD" w14:textId="77777777"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14:paraId="2DB5F863" w14:textId="77777777"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14:paraId="3906A94F" w14:textId="77777777"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14:paraId="4F9A1025" w14:textId="77777777"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14:paraId="646A2A1D" w14:textId="77777777"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14:paraId="57DE9019" w14:textId="77777777"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14:paraId="104AE8B3" w14:textId="77777777"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14:paraId="24CDD7CC" w14:textId="77777777"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14:paraId="07DC6C81" w14:textId="77777777"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14:paraId="2E3B379A" w14:textId="77777777"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14:paraId="30D0E544" w14:textId="77777777"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14:paraId="58F81EC5" w14:textId="77777777"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14:paraId="41C146D4" w14:textId="77777777"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14:paraId="2EC715FF" w14:textId="77777777"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14:paraId="26A3AF74" w14:textId="77777777"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14:paraId="708ECA7B" w14:textId="77777777"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14:paraId="30FACC9E" w14:textId="77777777"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14:paraId="20888DA9" w14:textId="77777777"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14:paraId="31AF5214" w14:textId="77777777"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14:paraId="2DECA042"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14:paraId="69CCD965"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14:paraId="72BCD43A" w14:textId="77777777"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14:paraId="51269B6C" w14:textId="77777777"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14:paraId="51255CDE" w14:textId="77777777" w:rsidR="00313F40" w:rsidRPr="006E6DE3" w:rsidRDefault="00313F40" w:rsidP="00313F40">
      <w:pPr>
        <w:spacing w:before="120" w:line="300" w:lineRule="exact"/>
        <w:jc w:val="both"/>
        <w:rPr>
          <w:b/>
          <w:i/>
          <w:sz w:val="28"/>
          <w:szCs w:val="28"/>
        </w:rPr>
      </w:pPr>
      <w:r w:rsidRPr="006E6DE3">
        <w:rPr>
          <w:b/>
          <w:i/>
          <w:sz w:val="28"/>
          <w:szCs w:val="28"/>
        </w:rPr>
        <w:t>Справочно:</w:t>
      </w:r>
    </w:p>
    <w:p w14:paraId="21689A4D" w14:textId="77777777"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w:t>
      </w:r>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14:paraId="44F433CB" w14:textId="77777777"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14:paraId="6773D8F2" w14:textId="77777777"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14:paraId="6256B2D3" w14:textId="77777777"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14:paraId="33172C9C" w14:textId="77777777"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14:paraId="1B171BFD" w14:textId="77777777"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14:paraId="60997F0B" w14:textId="77777777"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14:paraId="7BABA36E" w14:textId="77777777"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14:paraId="02A9BC62" w14:textId="77777777" w:rsidR="00257AF3" w:rsidRDefault="00257AF3" w:rsidP="002A640E">
      <w:pPr>
        <w:widowControl w:val="0"/>
        <w:ind w:firstLine="709"/>
        <w:jc w:val="both"/>
        <w:rPr>
          <w:b/>
          <w:sz w:val="30"/>
          <w:szCs w:val="30"/>
        </w:rPr>
      </w:pPr>
    </w:p>
    <w:p w14:paraId="44ACB42C" w14:textId="77777777"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14:paraId="3088DB26" w14:textId="77777777"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14:paraId="0D4BFF26" w14:textId="77777777" w:rsidR="006B5CD5" w:rsidRPr="006C7248" w:rsidRDefault="006B5CD5" w:rsidP="006B5CD5">
      <w:pPr>
        <w:spacing w:before="120" w:line="300" w:lineRule="exact"/>
        <w:jc w:val="both"/>
        <w:rPr>
          <w:b/>
          <w:i/>
          <w:sz w:val="28"/>
          <w:szCs w:val="28"/>
        </w:rPr>
      </w:pPr>
      <w:r w:rsidRPr="006C7248">
        <w:rPr>
          <w:b/>
          <w:i/>
          <w:sz w:val="28"/>
          <w:szCs w:val="28"/>
        </w:rPr>
        <w:t>Справочно:</w:t>
      </w:r>
    </w:p>
    <w:p w14:paraId="37880D14" w14:textId="77777777"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14:paraId="796A7B8C" w14:textId="77777777"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t>8,5 тыс. – для осуществления трудовой деятельности, а также более 169 тыс. постоянно проживающих.</w:t>
      </w:r>
    </w:p>
    <w:p w14:paraId="0512AE69" w14:textId="77777777"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14:paraId="38B9B20F" w14:textId="77777777"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14:paraId="46F0C0F7" w14:textId="77777777"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14:paraId="1D27A391" w14:textId="77777777" w:rsidR="00257AF3" w:rsidRPr="00257AF3" w:rsidRDefault="00257AF3" w:rsidP="002A640E">
      <w:pPr>
        <w:widowControl w:val="0"/>
        <w:ind w:firstLine="709"/>
        <w:jc w:val="both"/>
        <w:rPr>
          <w:sz w:val="30"/>
          <w:szCs w:val="30"/>
        </w:rPr>
      </w:pPr>
    </w:p>
    <w:p w14:paraId="14BAB15E" w14:textId="77777777"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14:paraId="593325C2" w14:textId="77777777"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14:paraId="1A3C6FAD" w14:textId="77777777"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14:paraId="1B94FE6A" w14:textId="77777777"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14:paraId="3DF0F5AF" w14:textId="77777777"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14:paraId="600E17DC" w14:textId="77777777"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14:paraId="17B6323C" w14:textId="77777777"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14:paraId="43B1DD12" w14:textId="77777777"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14:paraId="197ADB00" w14:textId="77777777"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14:paraId="19305237" w14:textId="77777777"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14:paraId="6DCEB8D5" w14:textId="77777777"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14:paraId="2E95ADB4" w14:textId="77777777"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14:paraId="3F35A2A4" w14:textId="77777777"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14:paraId="07AD35AA" w14:textId="77777777"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14:paraId="1AF06432" w14:textId="77777777" w:rsidR="006B52E6" w:rsidRDefault="006B52E6" w:rsidP="006B52E6">
      <w:pPr>
        <w:widowControl w:val="0"/>
        <w:ind w:firstLine="709"/>
        <w:jc w:val="both"/>
        <w:rPr>
          <w:iCs/>
          <w:sz w:val="30"/>
          <w:szCs w:val="30"/>
        </w:rPr>
      </w:pPr>
    </w:p>
    <w:p w14:paraId="134096CD" w14:textId="77777777" w:rsidR="006B52E6" w:rsidRDefault="006B52E6" w:rsidP="006B52E6">
      <w:pPr>
        <w:widowControl w:val="0"/>
        <w:ind w:firstLine="709"/>
        <w:jc w:val="both"/>
        <w:rPr>
          <w:iCs/>
          <w:sz w:val="30"/>
          <w:szCs w:val="30"/>
        </w:rPr>
      </w:pPr>
    </w:p>
    <w:p w14:paraId="2FE5F8A3" w14:textId="77777777" w:rsidR="006B52E6" w:rsidRPr="006B52E6" w:rsidRDefault="006B52E6" w:rsidP="006B52E6">
      <w:pPr>
        <w:widowControl w:val="0"/>
        <w:ind w:firstLine="709"/>
        <w:jc w:val="both"/>
        <w:rPr>
          <w:iCs/>
          <w:sz w:val="30"/>
          <w:szCs w:val="30"/>
        </w:rPr>
      </w:pPr>
    </w:p>
    <w:p w14:paraId="2480479A" w14:textId="77777777" w:rsidR="00805C4E" w:rsidRPr="007F48B4" w:rsidRDefault="006A69F5" w:rsidP="00805C4E">
      <w:pPr>
        <w:widowControl w:val="0"/>
        <w:ind w:firstLine="709"/>
        <w:jc w:val="both"/>
        <w:rPr>
          <w:b/>
          <w:sz w:val="30"/>
          <w:szCs w:val="30"/>
        </w:rPr>
      </w:pPr>
      <w:r>
        <w:rPr>
          <w:b/>
          <w:sz w:val="30"/>
          <w:szCs w:val="30"/>
        </w:rPr>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14:paraId="6847B63C" w14:textId="77777777"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14:paraId="22270D17" w14:textId="77777777"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(Bloomberg Health Care Efficiency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14:paraId="4F2DF768" w14:textId="77777777"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Bloomberg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14:paraId="317938A2" w14:textId="77777777"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 Magazine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(Countries With The Best Health Care 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14:paraId="127E6F41" w14:textId="77777777"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 Best Countries For A Child To Be Born)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14:paraId="177EC045" w14:textId="77777777"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(Coverage of essential health services, as defined by the UHC service coverage index)</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14:paraId="74A2DE9F" w14:textId="77777777"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 Mortality Report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14:paraId="27436583" w14:textId="77777777"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14:paraId="5F9A0DDB" w14:textId="77777777"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14:paraId="34127E66" w14:textId="77777777"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(End of Childhood Index Ranking – 2021)</w:t>
      </w:r>
      <w:r w:rsidRPr="00B36F85">
        <w:rPr>
          <w:sz w:val="30"/>
          <w:szCs w:val="30"/>
        </w:rPr>
        <w:t xml:space="preserve">, подготовленному международной неправительственной организацией Save the 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14:paraId="4487E1DA" w14:textId="77777777"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14:paraId="2BF03705" w14:textId="77777777"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14:paraId="397B97F4" w14:textId="77777777"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14:paraId="55813D03" w14:textId="77777777"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14:paraId="5A0E7FF8" w14:textId="77777777"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14:paraId="79502BCD" w14:textId="77777777"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14:paraId="13AD4818" w14:textId="77777777"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14:paraId="79B3747E" w14:textId="77777777"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14:paraId="7488F351" w14:textId="77777777"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14:paraId="44EB59D8" w14:textId="77777777"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14:paraId="13E29135" w14:textId="77777777" w:rsidR="007E1123" w:rsidRPr="007E1123" w:rsidRDefault="007E1123" w:rsidP="007E1123">
      <w:pPr>
        <w:pStyle w:val="ConsPlusNormal"/>
        <w:ind w:firstLine="709"/>
        <w:jc w:val="both"/>
        <w:rPr>
          <w:rFonts w:ascii="Times New Roman" w:hAnsi="Times New Roman" w:cs="Times New Roman"/>
          <w:sz w:val="30"/>
          <w:szCs w:val="30"/>
          <w:highlight w:val="yellow"/>
        </w:rPr>
      </w:pPr>
    </w:p>
    <w:p w14:paraId="75E95AA5" w14:textId="77777777" w:rsidR="00FA51CB" w:rsidRDefault="00FA51CB" w:rsidP="00405533">
      <w:pPr>
        <w:shd w:val="clear" w:color="auto" w:fill="FFFFFF"/>
        <w:ind w:firstLine="709"/>
        <w:jc w:val="both"/>
        <w:rPr>
          <w:color w:val="000000"/>
          <w:spacing w:val="2"/>
          <w:sz w:val="30"/>
          <w:szCs w:val="30"/>
        </w:rPr>
      </w:pPr>
    </w:p>
    <w:p w14:paraId="14475538" w14:textId="77777777" w:rsidR="00FA51CB" w:rsidRDefault="00FA51CB" w:rsidP="00405533">
      <w:pPr>
        <w:shd w:val="clear" w:color="auto" w:fill="FFFFFF"/>
        <w:ind w:firstLine="709"/>
        <w:jc w:val="both"/>
        <w:rPr>
          <w:color w:val="000000"/>
          <w:spacing w:val="2"/>
          <w:sz w:val="30"/>
          <w:szCs w:val="30"/>
        </w:rPr>
      </w:pPr>
    </w:p>
    <w:p w14:paraId="0F9D00C4" w14:textId="77777777" w:rsidR="00FA51CB" w:rsidRDefault="00FA51CB" w:rsidP="00405533">
      <w:pPr>
        <w:shd w:val="clear" w:color="auto" w:fill="FFFFFF"/>
        <w:ind w:firstLine="709"/>
        <w:jc w:val="both"/>
        <w:rPr>
          <w:color w:val="000000"/>
          <w:spacing w:val="2"/>
          <w:sz w:val="30"/>
          <w:szCs w:val="30"/>
        </w:rPr>
      </w:pPr>
    </w:p>
    <w:p w14:paraId="15331441" w14:textId="77777777" w:rsidR="00FA51CB" w:rsidRDefault="00FA51CB" w:rsidP="00405533">
      <w:pPr>
        <w:shd w:val="clear" w:color="auto" w:fill="FFFFFF"/>
        <w:ind w:firstLine="709"/>
        <w:jc w:val="both"/>
        <w:rPr>
          <w:color w:val="000000"/>
          <w:spacing w:val="2"/>
          <w:sz w:val="30"/>
          <w:szCs w:val="30"/>
        </w:rPr>
      </w:pPr>
    </w:p>
    <w:p w14:paraId="639CCC2A" w14:textId="77777777" w:rsidR="00FA51CB" w:rsidRDefault="00FA51CB" w:rsidP="00405533">
      <w:pPr>
        <w:shd w:val="clear" w:color="auto" w:fill="FFFFFF"/>
        <w:ind w:firstLine="709"/>
        <w:jc w:val="both"/>
        <w:rPr>
          <w:color w:val="000000"/>
          <w:spacing w:val="2"/>
          <w:sz w:val="30"/>
          <w:szCs w:val="30"/>
        </w:rPr>
      </w:pPr>
    </w:p>
    <w:p w14:paraId="11515D33" w14:textId="77777777"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C1CE" w14:textId="77777777" w:rsidR="0024126D" w:rsidRDefault="0024126D" w:rsidP="00D60A7D">
      <w:r>
        <w:separator/>
      </w:r>
    </w:p>
  </w:endnote>
  <w:endnote w:type="continuationSeparator" w:id="0">
    <w:p w14:paraId="1B143E8F" w14:textId="77777777" w:rsidR="0024126D" w:rsidRDefault="0024126D"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B7F3" w14:textId="77777777" w:rsidR="0024126D" w:rsidRDefault="0024126D" w:rsidP="00D60A7D">
      <w:r>
        <w:separator/>
      </w:r>
    </w:p>
  </w:footnote>
  <w:footnote w:type="continuationSeparator" w:id="0">
    <w:p w14:paraId="4AD7743C" w14:textId="77777777" w:rsidR="0024126D" w:rsidRDefault="0024126D"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36224"/>
      <w:docPartObj>
        <w:docPartGallery w:val="Page Numbers (Top of Page)"/>
        <w:docPartUnique/>
      </w:docPartObj>
    </w:sdtPr>
    <w:sdtEndPr>
      <w:rPr>
        <w:sz w:val="30"/>
        <w:szCs w:val="30"/>
      </w:rPr>
    </w:sdtEndPr>
    <w:sdtContent>
      <w:p w14:paraId="18405C09" w14:textId="77777777"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14:paraId="78178448" w14:textId="77777777"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4126D"/>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81DFC"/>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4A74"/>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d"/>
    <w:unhideWhenUsed/>
    <w:rsid w:val="00C37A4B"/>
    <w:pPr>
      <w:spacing w:before="100" w:beforeAutospacing="1" w:after="100" w:afterAutospacing="1"/>
    </w:pPr>
  </w:style>
  <w:style w:type="character" w:customStyle="1" w:styleId="ad">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B3BD-2E99-415D-AFE3-DA863F2D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Наталья Н.М. Гончарук</cp:lastModifiedBy>
  <cp:revision>2</cp:revision>
  <cp:lastPrinted>2023-07-10T15:24:00Z</cp:lastPrinted>
  <dcterms:created xsi:type="dcterms:W3CDTF">2023-07-12T11:11:00Z</dcterms:created>
  <dcterms:modified xsi:type="dcterms:W3CDTF">2023-07-12T11:11:00Z</dcterms:modified>
</cp:coreProperties>
</file>