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0B" w:rsidRDefault="001C2D0B" w:rsidP="001C2D0B">
      <w:pPr>
        <w:autoSpaceDE w:val="0"/>
        <w:autoSpaceDN w:val="0"/>
        <w:adjustRightInd w:val="0"/>
        <w:jc w:val="both"/>
        <w:rPr>
          <w:rFonts w:ascii="Baltica" w:hAnsi="Baltica" w:cs="Baltica"/>
        </w:rPr>
      </w:pPr>
    </w:p>
    <w:p w:rsidR="0082070D" w:rsidRDefault="0082070D" w:rsidP="0082070D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Гарантии и компенсации в связи с переездом на работу в другую местность</w:t>
      </w:r>
    </w:p>
    <w:p w:rsidR="0082070D" w:rsidRDefault="0082070D" w:rsidP="008207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статье 96 Трудового кодекса Республики Беларусь р</w:t>
      </w:r>
      <w:r>
        <w:rPr>
          <w:sz w:val="26"/>
          <w:szCs w:val="26"/>
        </w:rPr>
        <w:t>аботникам, переезжающим на работу в другую местность в связи с переводом, приемом в соответствии с предварительной договоренностью, выпускникам, которым место работы предоставлено путем распределения, выпускникам, направленным на работу, переезжающим в другую местность, возмещаются: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стоимость проезда работника, выпускника и членов их семей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расходы по провозу имущества железнодорожным, водным и автомобильным транспортом (общего пользования) в количестве до 500 килограммов на самого работника, выпускника и до 150 килограммов на каждого переезжающего члена семьи (по соглашению сторон могут быть оплачены расходы по провозу большего количества имущества);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суточные за каждый день нахождения в пути в соответствии с законодательством о служебных командировках;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единовременное пособие на самого работника, выпускника в размере его месячной тарифной ставки (оклада) по новому месту работы и на каждого переезжающего члена семьи в размере одной четвертой пособия на самого работника, выпускника.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Стоимость проезда членов семьи и провоза их имущества, а также единовременное пособие на них выплачиваются в том случае, если они переезжают на новое место жительства работника до истечения одного года со дня фактического предоставления им жилого помещения.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9"/>
      <w:bookmarkEnd w:id="1"/>
      <w:r>
        <w:rPr>
          <w:sz w:val="26"/>
          <w:szCs w:val="26"/>
        </w:rPr>
        <w:t>Если работник переводится на работу на срок не более одного года и семья с ним не переезжает, по соглашению сторон ему могут компенсироваться расходы, связанные с проживанием на новом месте, при этом размер возмещенных расходов не должен превышать половины размера суточных.</w:t>
      </w:r>
    </w:p>
    <w:p w:rsidR="0082070D" w:rsidRDefault="0082070D" w:rsidP="0082070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070D">
        <w:rPr>
          <w:sz w:val="26"/>
          <w:szCs w:val="26"/>
        </w:rPr>
        <w:t xml:space="preserve">Конкретные размеры компенсаций, указанных в </w:t>
      </w:r>
      <w:hyperlink w:anchor="Par9" w:history="1">
        <w:r w:rsidRPr="0082070D">
          <w:rPr>
            <w:sz w:val="26"/>
            <w:szCs w:val="26"/>
          </w:rPr>
          <w:t>части третьей</w:t>
        </w:r>
      </w:hyperlink>
      <w:r w:rsidRPr="0082070D">
        <w:rPr>
          <w:sz w:val="26"/>
          <w:szCs w:val="26"/>
        </w:rPr>
        <w:t xml:space="preserve"> настоящей статьи, не могут быть ниже размеров, установленных для работников бюджетных организаций и иных </w:t>
      </w:r>
      <w:hyperlink r:id="rId4" w:history="1">
        <w:r w:rsidRPr="0082070D">
          <w:rPr>
            <w:sz w:val="26"/>
            <w:szCs w:val="26"/>
          </w:rPr>
          <w:t>организаций</w:t>
        </w:r>
      </w:hyperlink>
      <w:r>
        <w:rPr>
          <w:sz w:val="26"/>
          <w:szCs w:val="26"/>
        </w:rPr>
        <w:t xml:space="preserve"> (Постановление Совета Министров от 05.01.2011 №14 «Об утверждении Перечня типов организаций, получающих субсидии, работники которых приравнены по оплате труда к работникам бюджетных организаций и дополнений в некоторые постановления Совета Министров Республики Беларусь), </w:t>
      </w:r>
      <w:r>
        <w:rPr>
          <w:sz w:val="26"/>
          <w:szCs w:val="26"/>
        </w:rPr>
        <w:t>получающих субсидии, работники которых приравнены по оплате труда к работникам бюджетных организаций.</w:t>
      </w:r>
    </w:p>
    <w:bookmarkEnd w:id="0"/>
    <w:p w:rsidR="001D4D16" w:rsidRPr="001C2D0B" w:rsidRDefault="001D4D16" w:rsidP="001C2D0B">
      <w:pPr>
        <w:ind w:firstLine="708"/>
        <w:jc w:val="both"/>
        <w:rPr>
          <w:sz w:val="26"/>
          <w:szCs w:val="26"/>
        </w:rPr>
      </w:pPr>
    </w:p>
    <w:p w:rsidR="00663707" w:rsidRPr="001C2D0B" w:rsidRDefault="00663707" w:rsidP="001C2D0B">
      <w:pPr>
        <w:ind w:firstLine="708"/>
        <w:jc w:val="both"/>
        <w:rPr>
          <w:sz w:val="26"/>
          <w:szCs w:val="26"/>
        </w:rPr>
      </w:pPr>
    </w:p>
    <w:p w:rsidR="00641862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Главный государственный инспектор</w:t>
      </w:r>
    </w:p>
    <w:p w:rsidR="005236A8" w:rsidRPr="001C2D0B" w:rsidRDefault="005236A8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отдела    надзора    за    соблюдением</w:t>
      </w:r>
    </w:p>
    <w:p w:rsidR="005236A8" w:rsidRPr="001C2D0B" w:rsidRDefault="005236A8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 xml:space="preserve">законодательства о труде Гродненского  </w:t>
      </w:r>
    </w:p>
    <w:p w:rsidR="00641862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областного управления</w:t>
      </w:r>
      <w:r w:rsidR="005236A8" w:rsidRPr="001C2D0B">
        <w:rPr>
          <w:sz w:val="26"/>
          <w:szCs w:val="26"/>
        </w:rPr>
        <w:t xml:space="preserve"> Департамента</w:t>
      </w:r>
    </w:p>
    <w:p w:rsidR="00A1343D" w:rsidRPr="001C2D0B" w:rsidRDefault="00641862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государственной инспекции труда</w:t>
      </w:r>
      <w:r w:rsidR="005236A8"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r w:rsidRPr="001C2D0B">
        <w:rPr>
          <w:sz w:val="26"/>
          <w:szCs w:val="26"/>
        </w:rPr>
        <w:tab/>
      </w:r>
      <w:proofErr w:type="spellStart"/>
      <w:r w:rsidR="00663707" w:rsidRPr="001C2D0B">
        <w:rPr>
          <w:sz w:val="26"/>
          <w:szCs w:val="26"/>
        </w:rPr>
        <w:t>О.В.Сало</w:t>
      </w:r>
      <w:proofErr w:type="spellEnd"/>
    </w:p>
    <w:p w:rsidR="00641862" w:rsidRPr="001C2D0B" w:rsidRDefault="00641862" w:rsidP="001C2D0B">
      <w:pPr>
        <w:jc w:val="both"/>
        <w:rPr>
          <w:sz w:val="26"/>
          <w:szCs w:val="26"/>
        </w:rPr>
      </w:pPr>
    </w:p>
    <w:p w:rsidR="00C16DEA" w:rsidRPr="001C2D0B" w:rsidRDefault="001D4D16" w:rsidP="001C2D0B">
      <w:pPr>
        <w:jc w:val="both"/>
        <w:rPr>
          <w:sz w:val="26"/>
          <w:szCs w:val="26"/>
        </w:rPr>
      </w:pPr>
      <w:r w:rsidRPr="001C2D0B">
        <w:rPr>
          <w:sz w:val="26"/>
          <w:szCs w:val="26"/>
        </w:rPr>
        <w:t>30</w:t>
      </w:r>
      <w:r w:rsidR="00207B23" w:rsidRPr="001C2D0B">
        <w:rPr>
          <w:sz w:val="26"/>
          <w:szCs w:val="26"/>
        </w:rPr>
        <w:t>.0</w:t>
      </w:r>
      <w:r w:rsidR="0082070D">
        <w:rPr>
          <w:sz w:val="26"/>
          <w:szCs w:val="26"/>
        </w:rPr>
        <w:t>9</w:t>
      </w:r>
      <w:r w:rsidR="00641862" w:rsidRPr="001C2D0B">
        <w:rPr>
          <w:sz w:val="26"/>
          <w:szCs w:val="26"/>
        </w:rPr>
        <w:t>.201</w:t>
      </w:r>
      <w:r w:rsidR="005236A8" w:rsidRPr="001C2D0B">
        <w:rPr>
          <w:sz w:val="26"/>
          <w:szCs w:val="26"/>
        </w:rPr>
        <w:t>9</w:t>
      </w:r>
    </w:p>
    <w:sectPr w:rsidR="00C16DEA" w:rsidRPr="001C2D0B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C2D0B"/>
    <w:rsid w:val="001D4D16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070D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D4722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324F19E8D1465F6CC1146128EAF6B2F832325E4F29CD662D43646B0AB3F0F29F6F8C6C954F27C3E98EB49C0AnEj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7</cp:revision>
  <cp:lastPrinted>2010-01-06T08:21:00Z</cp:lastPrinted>
  <dcterms:created xsi:type="dcterms:W3CDTF">2019-05-30T09:54:00Z</dcterms:created>
  <dcterms:modified xsi:type="dcterms:W3CDTF">2019-09-30T09:45:00Z</dcterms:modified>
</cp:coreProperties>
</file>