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95" w:rsidRDefault="00AA2095" w:rsidP="00AA2095">
      <w:pPr>
        <w:tabs>
          <w:tab w:val="left" w:pos="5103"/>
        </w:tabs>
        <w:autoSpaceDE w:val="0"/>
        <w:autoSpaceDN w:val="0"/>
        <w:adjustRightInd w:val="0"/>
        <w:spacing w:after="120" w:line="280" w:lineRule="exact"/>
        <w:ind w:left="5103" w:firstLine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УТВЕРЖДЕНО</w:t>
      </w:r>
    </w:p>
    <w:p w:rsidR="00AA2095" w:rsidRDefault="00AA2095" w:rsidP="00AA2095">
      <w:pPr>
        <w:tabs>
          <w:tab w:val="left" w:pos="5103"/>
        </w:tabs>
        <w:autoSpaceDE w:val="0"/>
        <w:autoSpaceDN w:val="0"/>
        <w:adjustRightInd w:val="0"/>
        <w:spacing w:line="280" w:lineRule="exact"/>
        <w:ind w:left="5103" w:firstLine="0"/>
        <w:jc w:val="left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Постановление Совета Министров </w:t>
      </w:r>
    </w:p>
    <w:p w:rsidR="00AA2095" w:rsidRDefault="00AA2095" w:rsidP="00AA2095">
      <w:pPr>
        <w:tabs>
          <w:tab w:val="left" w:pos="5103"/>
        </w:tabs>
        <w:autoSpaceDE w:val="0"/>
        <w:autoSpaceDN w:val="0"/>
        <w:adjustRightInd w:val="0"/>
        <w:spacing w:line="280" w:lineRule="exact"/>
        <w:ind w:left="5103" w:firstLine="0"/>
        <w:jc w:val="left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Республики Беларусь </w:t>
      </w:r>
    </w:p>
    <w:p w:rsidR="00AA2095" w:rsidRDefault="00AA2095" w:rsidP="00AA2095">
      <w:pPr>
        <w:tabs>
          <w:tab w:val="left" w:pos="5103"/>
        </w:tabs>
        <w:autoSpaceDE w:val="0"/>
        <w:autoSpaceDN w:val="0"/>
        <w:adjustRightInd w:val="0"/>
        <w:spacing w:line="280" w:lineRule="exact"/>
        <w:ind w:left="5103" w:firstLine="0"/>
        <w:jc w:val="left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14.06.2002 № 778</w:t>
      </w:r>
    </w:p>
    <w:p w:rsidR="00AA2095" w:rsidRDefault="00AA2095" w:rsidP="00AA2095">
      <w:pPr>
        <w:tabs>
          <w:tab w:val="left" w:pos="5103"/>
        </w:tabs>
        <w:autoSpaceDE w:val="0"/>
        <w:autoSpaceDN w:val="0"/>
        <w:adjustRightInd w:val="0"/>
        <w:spacing w:line="280" w:lineRule="exact"/>
        <w:ind w:left="5103" w:firstLine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(в редакции постановления Совета Министров Республики Беларусь</w:t>
      </w:r>
    </w:p>
    <w:p w:rsidR="00AA2095" w:rsidRDefault="00AA2095" w:rsidP="00AA2095">
      <w:pPr>
        <w:tabs>
          <w:tab w:val="left" w:pos="5103"/>
        </w:tabs>
        <w:autoSpaceDE w:val="0"/>
        <w:autoSpaceDN w:val="0"/>
        <w:adjustRightInd w:val="0"/>
        <w:spacing w:line="280" w:lineRule="exact"/>
        <w:ind w:left="5103" w:firstLine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22.12.2018   № 935)</w:t>
      </w:r>
    </w:p>
    <w:p w:rsidR="00AA2095" w:rsidRDefault="00AA2095" w:rsidP="00AA2095">
      <w:pPr>
        <w:autoSpaceDE w:val="0"/>
        <w:autoSpaceDN w:val="0"/>
        <w:adjustRightInd w:val="0"/>
        <w:spacing w:line="280" w:lineRule="exact"/>
        <w:ind w:firstLine="0"/>
        <w:rPr>
          <w:rFonts w:ascii="Times New Roman" w:hAnsi="Times New Roman"/>
          <w:sz w:val="30"/>
          <w:szCs w:val="30"/>
          <w:lang w:eastAsia="ru-RU"/>
        </w:rPr>
      </w:pPr>
    </w:p>
    <w:p w:rsidR="00AA2095" w:rsidRDefault="00AA2095" w:rsidP="00AA2095">
      <w:pPr>
        <w:autoSpaceDE w:val="0"/>
        <w:autoSpaceDN w:val="0"/>
        <w:adjustRightInd w:val="0"/>
        <w:spacing w:line="280" w:lineRule="exact"/>
        <w:ind w:firstLine="0"/>
        <w:rPr>
          <w:rFonts w:ascii="Times New Roman" w:hAnsi="Times New Roman"/>
          <w:sz w:val="30"/>
          <w:szCs w:val="30"/>
          <w:lang w:eastAsia="ru-RU"/>
        </w:rPr>
      </w:pPr>
    </w:p>
    <w:p w:rsidR="00AA2095" w:rsidRDefault="00AA2095" w:rsidP="00AA2095">
      <w:pPr>
        <w:autoSpaceDE w:val="0"/>
        <w:autoSpaceDN w:val="0"/>
        <w:adjustRightInd w:val="0"/>
        <w:spacing w:after="120" w:line="280" w:lineRule="exact"/>
        <w:ind w:right="3969" w:firstLine="0"/>
        <w:jc w:val="left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ПЕРЕЧЕНЬ </w:t>
      </w:r>
    </w:p>
    <w:p w:rsidR="00AA2095" w:rsidRDefault="00AA2095" w:rsidP="00AA2095">
      <w:pPr>
        <w:autoSpaceDE w:val="0"/>
        <w:autoSpaceDN w:val="0"/>
        <w:adjustRightInd w:val="0"/>
        <w:spacing w:line="280" w:lineRule="exact"/>
        <w:ind w:right="3686" w:firstLine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непродовольственных товаров надлежащего качества, не подлежащих обмену и возврату</w:t>
      </w:r>
    </w:p>
    <w:p w:rsidR="00AA2095" w:rsidRDefault="00AA2095" w:rsidP="00AA2095">
      <w:pPr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  <w:lang w:eastAsia="ru-RU"/>
        </w:rPr>
      </w:pPr>
    </w:p>
    <w:p w:rsidR="00AA2095" w:rsidRDefault="00AA2095" w:rsidP="00AA2095">
      <w:pPr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  <w:lang w:eastAsia="ru-RU"/>
        </w:rPr>
      </w:pPr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1. Текстильные товары (ткани из волокон всех видов, трикотажное и гардинное полотно, мех искусственный), </w:t>
      </w:r>
      <w:r>
        <w:rPr>
          <w:rFonts w:ascii="Times New Roman" w:hAnsi="Times New Roman"/>
          <w:sz w:val="30"/>
          <w:szCs w:val="30"/>
        </w:rPr>
        <w:t>лентоткацкие изделия (ленты, кружево, тесьма, шнуры, бахрома)</w:t>
      </w:r>
      <w:r>
        <w:rPr>
          <w:rFonts w:ascii="Times New Roman" w:hAnsi="Times New Roman"/>
          <w:sz w:val="30"/>
          <w:szCs w:val="30"/>
          <w:lang w:eastAsia="ru-RU"/>
        </w:rPr>
        <w:t xml:space="preserve">, ковровые изделия, провода, шнуры, кабели, линолеум, багет, пленка, клеенка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и  иные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метражные товары. </w:t>
      </w:r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2. Паркет, ламинат, пробковый пол, настенная пробка, плитка керамическая и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керамогранитная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обои.*</w:t>
      </w:r>
      <w:proofErr w:type="gramEnd"/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3. Белье нательное, белье для новорожденных и детей ясельного возраста из всех видов тканей, бельевые трикотажные изделия, кроме спортивных, корсетные изделия.</w:t>
      </w:r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4. Чулочно-носочные изделия.</w:t>
      </w:r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5. Ювелирные изделия из драгоценных металлов, с драгоценными камнями, из драгоценных металлов со вставками из полудрагоценных и синтетических камней, ограненные драгоценные камни, изделия из жемчуга и янтаря.</w:t>
      </w:r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6. 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Бижутерия.*</w:t>
      </w:r>
      <w:proofErr w:type="gramEnd"/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7. Технически сложные товары бытового назначения (электрические бытовые машины и приборы, электрические нагревательные приборы, электроинструменты, электрические контрольно-измерительные приборы,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телерадиотовары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электромузыкальные инструменты, фотоаппараты и  </w:t>
      </w:r>
      <w:r>
        <w:rPr>
          <w:rFonts w:ascii="Times New Roman" w:hAnsi="Times New Roman"/>
          <w:spacing w:val="-12"/>
          <w:sz w:val="30"/>
          <w:szCs w:val="30"/>
          <w:lang w:eastAsia="ru-RU"/>
        </w:rPr>
        <w:t>фотокамеры цифровые, киноаппаратура любительская, телекоммуникационное</w:t>
      </w:r>
      <w:r>
        <w:rPr>
          <w:rFonts w:ascii="Times New Roman" w:hAnsi="Times New Roman"/>
          <w:sz w:val="30"/>
          <w:szCs w:val="30"/>
          <w:lang w:eastAsia="ru-RU"/>
        </w:rPr>
        <w:t xml:space="preserve"> оборудование бытового назначения, обладающее двумя и более функциями и имеющее сенсорный экран или элементы программного управления, часы, компьютеры персональные, планшеты, ноутбуки, печатающие устройства, мониторы (дисплеи), сканеры, игровые приставки с элементами программного управления, прочие устройства ввода и вывода, копировально-множительные машины, газонокосилки (триммеры) с электрическим или бензиновым приводом, бензопилы, </w:t>
      </w:r>
      <w:r>
        <w:rPr>
          <w:rFonts w:ascii="Times New Roman" w:hAnsi="Times New Roman"/>
          <w:sz w:val="30"/>
          <w:szCs w:val="30"/>
          <w:lang w:eastAsia="ru-RU"/>
        </w:rPr>
        <w:lastRenderedPageBreak/>
        <w:t>швейные машины, машины и аппараты вязальные, машины раскройные, для шитья меха, обметочные и стачивающе-обметочные, бытовая газовая аппаратура и иные товары с питанием от сети переменного тока), на которые установлены гарантийные сроки и в техническом паспорте (заменяющем его документе) которых имеется отметка о дате продажи.</w:t>
      </w:r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8. Автомобили, тракторы, прицепы, </w:t>
      </w:r>
      <w:proofErr w:type="spellStart"/>
      <w:r>
        <w:rPr>
          <w:rFonts w:ascii="Times New Roman" w:hAnsi="Times New Roman"/>
          <w:bCs/>
          <w:sz w:val="30"/>
          <w:szCs w:val="30"/>
          <w:lang w:eastAsia="ru-RU"/>
        </w:rPr>
        <w:t>мотовелотовары</w:t>
      </w:r>
      <w:proofErr w:type="spellEnd"/>
      <w:r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(велосипеды, мопеды, мотовелосипеды, мотоциклы, мотороллеры, снегоходы,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квадроциклы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и иная подобная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мототехника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с двигателем внутреннего сгорания или электродвигателем). </w:t>
      </w:r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9. Кузова, кабины, шасси, рамы, двигатели к автомобилям, тракторам.</w:t>
      </w:r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10. Прогулочные суда и иные плавучие средства бытового назначения.</w:t>
      </w:r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11. Средства малой механизации садово-огородного применения с двигателем внутреннего сгорания или электродвигателем.</w:t>
      </w:r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12. Мебельные гарнитуры и наборы, мебель с механизмами трансформации, приводимыми в движение электроприводом. </w:t>
      </w:r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13. Парфюмерно-косметические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товары.*</w:t>
      </w:r>
      <w:proofErr w:type="gramEnd"/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14. Маникюрные и педикюрные инструменты и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наборы.*</w:t>
      </w:r>
      <w:proofErr w:type="gramEnd"/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15. Игрушки, карнавальные принадлежности (костюмы, маски, полумаски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).*</w:t>
      </w:r>
      <w:proofErr w:type="gramEnd"/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16. Товары бытовой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химии.*</w:t>
      </w:r>
      <w:proofErr w:type="gramEnd"/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17. Фотопленка, фотобумага,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фотохимикаты.*</w:t>
      </w:r>
      <w:proofErr w:type="gramEnd"/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18. Ручки всех видов, автоматические карандаши, стержни, маркеры, фломастеры и иные аналогичные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товары.*</w:t>
      </w:r>
      <w:proofErr w:type="gramEnd"/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19. Носители аудио-, видео- и иных видов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информации.*</w:t>
      </w:r>
      <w:proofErr w:type="gramEnd"/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20. Печатные издания, в том числе почтовые марки, маркированные конверты и маркированные почтовые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карточки.*</w:t>
      </w:r>
      <w:proofErr w:type="gramEnd"/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21. Предметы личной гигиены (зубные щетки, расчески, бигуди для волос, губки, парики, шиньоны, лезвия для бритья и другие аналогичные товары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).*</w:t>
      </w:r>
      <w:proofErr w:type="gramEnd"/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22. Товары для профилактики и лечения заболеваний в домашних условиях (предметы санитарной гигиены из металла, резины, текстиля и других материалов, инструменты, приборы и аппаратура медицинские, линзы для очков, контактные линзы, предметы по уходу за детьми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).*</w:t>
      </w:r>
      <w:proofErr w:type="gramEnd"/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23. Лекарственные средства.</w:t>
      </w:r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24. Ветеринарные средства.</w:t>
      </w:r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25. Изделия из полимерных материалов, контактирующие с пищевыми продуктами, в том числе для разового использования (посуда и принадлежности столовые и кухонные, емкости и упаковочные материалы для хранения и транспортировки пищевых продуктов бытового назначения, в том числе для разового использования</w:t>
      </w:r>
      <w:proofErr w:type="gramStart"/>
      <w:r>
        <w:rPr>
          <w:rFonts w:ascii="Times New Roman" w:hAnsi="Times New Roman"/>
          <w:bCs/>
          <w:sz w:val="30"/>
          <w:szCs w:val="30"/>
          <w:lang w:eastAsia="ru-RU"/>
        </w:rPr>
        <w:t>).*</w:t>
      </w:r>
      <w:proofErr w:type="gramEnd"/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lastRenderedPageBreak/>
        <w:t xml:space="preserve">26. Животные, птицы, рыбы, корма для животных, птиц,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рыб.*</w:t>
      </w:r>
      <w:proofErr w:type="gramEnd"/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27. Цветы, растения,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семена.*</w:t>
      </w:r>
      <w:proofErr w:type="gramEnd"/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28. Товары секс-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шопов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специального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назначения.*</w:t>
      </w:r>
      <w:proofErr w:type="gramEnd"/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29. Табачные изделия.</w:t>
      </w:r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i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30. Жидкость для электронных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парогенераторов.*</w:t>
      </w:r>
      <w:proofErr w:type="gramEnd"/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31. Гражданское оружие, составные части и компоненты гражданского</w:t>
      </w:r>
      <w:r>
        <w:rPr>
          <w:rFonts w:ascii="Times New Roman" w:hAnsi="Times New Roman"/>
          <w:sz w:val="30"/>
          <w:szCs w:val="30"/>
          <w:lang w:eastAsia="ru-RU"/>
        </w:rPr>
        <w:t xml:space="preserve"> огнестрельного оружия, патроны к нему, порох, пиротехнические изделия.</w:t>
      </w:r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32. Элементы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питания.*</w:t>
      </w:r>
      <w:proofErr w:type="gramEnd"/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33.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Наушники.*</w:t>
      </w:r>
      <w:bookmarkStart w:id="0" w:name="_GoBack"/>
      <w:bookmarkEnd w:id="0"/>
      <w:proofErr w:type="gramEnd"/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</w:p>
    <w:p w:rsidR="00AA2095" w:rsidRDefault="00AA2095" w:rsidP="00AA209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</w:p>
    <w:p w:rsidR="00AA2095" w:rsidRDefault="00AA2095" w:rsidP="00AA2095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eastAsia="ru-RU"/>
        </w:rPr>
      </w:pPr>
    </w:p>
    <w:p w:rsidR="00AA2095" w:rsidRDefault="00AA2095" w:rsidP="00AA2095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––––––––––––––––––––</w:t>
      </w:r>
    </w:p>
    <w:p w:rsidR="00AA2095" w:rsidRDefault="00AA2095" w:rsidP="00AA209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* За исключением товаров, упакованных в герметичную (вакуумную) потребительскую</w:t>
      </w:r>
      <w:r>
        <w:rPr>
          <w:rFonts w:ascii="Times New Roman" w:hAnsi="Times New Roman"/>
          <w:sz w:val="24"/>
          <w:szCs w:val="24"/>
          <w:lang w:eastAsia="ru-RU"/>
        </w:rPr>
        <w:t xml:space="preserve"> упаковку, а также в потребительскую упаковку, обеспечивающую возможность установить, что товар не был в употреблении.</w:t>
      </w:r>
    </w:p>
    <w:p w:rsidR="00820D7F" w:rsidRDefault="00AA2095"/>
    <w:sectPr w:rsidR="0082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0C"/>
    <w:rsid w:val="00081A08"/>
    <w:rsid w:val="00601554"/>
    <w:rsid w:val="00732177"/>
    <w:rsid w:val="00A05B0C"/>
    <w:rsid w:val="00AA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32B7"/>
  <w15:chartTrackingRefBased/>
  <w15:docId w15:val="{D6F2750A-BC4F-4230-A3E9-3B22E367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Ина"/>
    <w:qFormat/>
    <w:rsid w:val="00AA2095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0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0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Е.Б.</dc:creator>
  <cp:keywords/>
  <dc:description/>
  <cp:lastModifiedBy>Зубарева Е.Б.</cp:lastModifiedBy>
  <cp:revision>3</cp:revision>
  <cp:lastPrinted>2019-01-18T09:47:00Z</cp:lastPrinted>
  <dcterms:created xsi:type="dcterms:W3CDTF">2019-01-18T09:46:00Z</dcterms:created>
  <dcterms:modified xsi:type="dcterms:W3CDTF">2019-01-18T09:49:00Z</dcterms:modified>
</cp:coreProperties>
</file>