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236" w:rsidRPr="009D040C" w:rsidRDefault="00AC1236" w:rsidP="00AC1236">
      <w:pPr>
        <w:shd w:val="clear" w:color="auto" w:fill="FFFFFF" w:themeFill="background1"/>
        <w:spacing w:line="240" w:lineRule="exact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bookmarkStart w:id="0" w:name="_GoBack"/>
      <w:bookmarkEnd w:id="0"/>
      <w:r w:rsidRPr="009D040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Предварительное уведомление    граждан о проведении общественных обсуждений отчета об оценке воздействия на окружающую среду (ОВОС) по объекту:</w:t>
      </w:r>
    </w:p>
    <w:p w:rsidR="00AC1236" w:rsidRPr="009D040C" w:rsidRDefault="00AC1236" w:rsidP="00AC1236">
      <w:pPr>
        <w:shd w:val="clear" w:color="auto" w:fill="FFFFFF" w:themeFill="background1"/>
        <w:spacing w:line="240" w:lineRule="exact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D040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«Реконструкция моста через реку Исса по улице Багратиона в городе Слониме»</w:t>
      </w:r>
    </w:p>
    <w:p w:rsidR="00AC1236" w:rsidRPr="009D040C" w:rsidRDefault="00AC1236" w:rsidP="00AC12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D040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Заказчиком планируемой деятельности выступает Государственное предприятие «УКС Слонимского района».</w:t>
      </w:r>
    </w:p>
    <w:p w:rsidR="00AC1236" w:rsidRPr="009D040C" w:rsidRDefault="00AC1236" w:rsidP="00AC12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D040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Юридический адрес:</w:t>
      </w:r>
      <w:r w:rsidRPr="009D040C">
        <w:rPr>
          <w:sz w:val="20"/>
          <w:szCs w:val="20"/>
        </w:rPr>
        <w:t xml:space="preserve"> </w:t>
      </w:r>
      <w:r w:rsidRPr="009D040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231800, Гродненская область, г. Слоним, ул. Янки Купалы, д.5</w:t>
      </w:r>
    </w:p>
    <w:p w:rsidR="00AC1236" w:rsidRPr="009D040C" w:rsidRDefault="00AC1236" w:rsidP="00AC12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D040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Телефон/факс: (8- 0156) - 26-69-55/(8- 0156) - 26-69-55</w:t>
      </w:r>
    </w:p>
    <w:p w:rsidR="00AC1236" w:rsidRPr="009D040C" w:rsidRDefault="00AC1236" w:rsidP="00AC12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</w:p>
    <w:p w:rsidR="00A1494F" w:rsidRPr="00A1494F" w:rsidRDefault="00A1494F" w:rsidP="00AC1236">
      <w:pPr>
        <w:shd w:val="clear" w:color="auto" w:fill="FFFFFF"/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D040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План-график работ по проведению ОВОС:</w:t>
      </w:r>
    </w:p>
    <w:p w:rsidR="00A1494F" w:rsidRPr="00A1494F" w:rsidRDefault="00A1494F" w:rsidP="00A1494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D040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7"/>
        <w:gridCol w:w="2558"/>
      </w:tblGrid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программы проведения ОВОС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AC1236"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17.03.2025</w:t>
            </w: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</w:t>
            </w:r>
            <w:r w:rsidR="00AC1236"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21.03.2025</w:t>
            </w:r>
          </w:p>
        </w:tc>
      </w:tr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4F" w:rsidRPr="00A1494F" w:rsidRDefault="00AC1236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​ 05.04.2025 по 09.04.2025</w:t>
            </w:r>
          </w:p>
        </w:tc>
      </w:tr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уведомления о планируемой хозяйственной и иной деятельности &lt;*&gt;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4F" w:rsidRPr="00A1494F" w:rsidRDefault="00A1494F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AC1236"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07.04.2025 </w:t>
            </w: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AC1236"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09.04.2025</w:t>
            </w:r>
          </w:p>
        </w:tc>
      </w:tr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уведомления о планируемой хозяйственной и иной деятельности и программы проведения ОВОС затрагиваемым сторонам &lt;*&gt;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4F" w:rsidRPr="00A1494F" w:rsidRDefault="00AC1236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  <w:r w:rsidRPr="009D0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об ОВОС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C1236" w:rsidP="00AC1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23.03.2024</w:t>
            </w:r>
            <w:r w:rsidR="00A1494F"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11.04.2025</w:t>
            </w:r>
          </w:p>
        </w:tc>
      </w:tr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отчета об ОВОС затрагиваемым сторонам &lt;*&gt;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C1236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требуется⃰</w:t>
            </w:r>
          </w:p>
        </w:tc>
      </w:tr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общественных обсуждений на территории:</w:t>
            </w:r>
            <w:r w:rsidRPr="00A1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textWrapping" w:clear="all"/>
            </w: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</w:t>
            </w:r>
            <w:r w:rsidRPr="00A1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textWrapping" w:clear="all"/>
            </w: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затрагиваемых сторон &lt;*&gt;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36" w:rsidRPr="009D040C" w:rsidRDefault="00AC1236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236" w:rsidRPr="009D040C" w:rsidRDefault="00A1494F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AC1236"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12.04.2025</w:t>
            </w: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​ по</w:t>
            </w:r>
            <w:r w:rsidR="00AC1236"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11.05.2025</w:t>
            </w:r>
          </w:p>
          <w:p w:rsidR="00A1494F" w:rsidRPr="00A1494F" w:rsidRDefault="00AC1236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sz w:val="20"/>
                <w:szCs w:val="20"/>
              </w:rPr>
              <w:t>(</w:t>
            </w: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30 календарных дней)</w:t>
            </w:r>
            <w:r w:rsidR="00A1494F" w:rsidRPr="00A14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textWrapping" w:clear="all"/>
            </w:r>
            <w:r w:rsidRPr="0015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требуется⃰</w:t>
            </w:r>
          </w:p>
        </w:tc>
      </w:tr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консультации по замечаниям затрагиваемых сторон &lt;*&gt;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C1236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  <w:r w:rsidRPr="009D0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собрания по обсуждению отчета об ОВОС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C1236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0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сообщено дополнительно, в случае обращения граждан</w:t>
            </w:r>
          </w:p>
        </w:tc>
      </w:tr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Доработка отчета об ОВОС по замечаниям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C1236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апрель-май 2025</w:t>
            </w:r>
          </w:p>
        </w:tc>
      </w:tr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94F" w:rsidRPr="00A1494F" w:rsidRDefault="00AC1236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 2025</w:t>
            </w:r>
          </w:p>
        </w:tc>
      </w:tr>
      <w:tr w:rsidR="00A1494F" w:rsidRPr="00A1494F" w:rsidTr="00AC1236"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1494F" w:rsidP="00A14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в отношении планируемой деятельности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4F" w:rsidRPr="00A1494F" w:rsidRDefault="00AC1236" w:rsidP="00AC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2025</w:t>
            </w:r>
          </w:p>
        </w:tc>
      </w:tr>
    </w:tbl>
    <w:p w:rsidR="00A1494F" w:rsidRPr="00A1494F" w:rsidRDefault="00A1494F" w:rsidP="00A1494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D040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</w:t>
      </w:r>
      <w:r w:rsidR="009D040C" w:rsidRPr="009D040C">
        <w:rPr>
          <w:rFonts w:ascii="Times New Roman" w:eastAsia="Times New Roman" w:hAnsi="Times New Roman" w:cs="Times New Roman"/>
          <w:sz w:val="20"/>
          <w:szCs w:val="20"/>
          <w:lang w:eastAsia="ru-RU"/>
        </w:rPr>
        <w:t>&lt;</w:t>
      </w:r>
      <w:r w:rsidRPr="009D040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*&gt; - заполняется в случае, если планируемая хозяйственная и иная деятельность может оказывать трансграничное воздействие.</w:t>
      </w:r>
    </w:p>
    <w:p w:rsidR="00A1494F" w:rsidRPr="00A1494F" w:rsidRDefault="00A1494F" w:rsidP="00A1494F">
      <w:pPr>
        <w:shd w:val="clear" w:color="auto" w:fill="FFFFFF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9D040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</w:t>
      </w:r>
    </w:p>
    <w:p w:rsidR="009D040C" w:rsidRPr="00150001" w:rsidRDefault="009D040C" w:rsidP="009D040C">
      <w:pPr>
        <w:shd w:val="clear" w:color="auto" w:fill="FFFFFF"/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u w:val="single"/>
          <w:lang w:eastAsia="ru-RU"/>
        </w:rPr>
      </w:pPr>
      <w:r w:rsidRPr="00150001">
        <w:rPr>
          <w:rFonts w:ascii="Times New Roman" w:eastAsia="Times New Roman" w:hAnsi="Times New Roman" w:cs="Times New Roman"/>
          <w:color w:val="242424"/>
          <w:sz w:val="20"/>
          <w:szCs w:val="20"/>
          <w:u w:val="single"/>
          <w:lang w:eastAsia="ru-RU"/>
        </w:rPr>
        <w:t>Общая характеристика планируемой деятельности</w:t>
      </w:r>
    </w:p>
    <w:p w:rsidR="00DB367C" w:rsidRPr="009D040C" w:rsidRDefault="00DB367C" w:rsidP="009D040C">
      <w:pPr>
        <w:shd w:val="clear" w:color="auto" w:fill="FFFFFF"/>
        <w:spacing w:after="0" w:line="240" w:lineRule="auto"/>
        <w:ind w:firstLine="302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</w:p>
    <w:p w:rsidR="009D040C" w:rsidRPr="009D040C" w:rsidRDefault="009D040C" w:rsidP="009D040C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 xml:space="preserve">         Проектируемый объект расположен на природных территориях, подлежащих специальной охране: в водоохранной зоне р. Щара (Решение Гродненского облисполкома № 53 от 10.02.2021 г.), в прибрежной полосе пруда (Решение Слонимского районного исполнительного комитета №1250 от 22.12.2020г), в прибрежной полосе р. Исса (Решение Слонимского районного исполнительного комитета №1250 от 22.12.2020г).</w:t>
      </w:r>
    </w:p>
    <w:p w:rsidR="009D040C" w:rsidRPr="00150001" w:rsidRDefault="009D040C" w:rsidP="009D04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150001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Проектом предусматривается:</w:t>
      </w:r>
    </w:p>
    <w:p w:rsidR="00D2140E" w:rsidRPr="009D040C" w:rsidRDefault="00D2140E" w:rsidP="00D2140E">
      <w:pPr>
        <w:pStyle w:val="ConsPlusCell"/>
        <w:ind w:left="284" w:hanging="284"/>
        <w:rPr>
          <w:rFonts w:ascii="Times New Roman" w:hAnsi="Times New Roman" w:cs="Times New Roman"/>
          <w:b/>
        </w:rPr>
      </w:pPr>
      <w:r w:rsidRPr="009D040C">
        <w:rPr>
          <w:rFonts w:ascii="Times New Roman" w:hAnsi="Times New Roman" w:cs="Times New Roman"/>
          <w:b/>
          <w:i/>
          <w:u w:val="single"/>
        </w:rPr>
        <w:t>1 очередь</w:t>
      </w:r>
      <w:r w:rsidRPr="009D040C">
        <w:rPr>
          <w:rFonts w:ascii="Times New Roman" w:hAnsi="Times New Roman" w:cs="Times New Roman"/>
          <w:b/>
        </w:rPr>
        <w:t xml:space="preserve">: 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hAnsi="Times New Roman" w:cs="Times New Roman"/>
        </w:rPr>
        <w:t xml:space="preserve">- устройство основного хода ПК 1+84,5 - ПК7+50 </w:t>
      </w:r>
      <w:r w:rsidRPr="009D040C">
        <w:rPr>
          <w:rFonts w:ascii="Times New Roman" w:eastAsia="Times New Roman" w:hAnsi="Times New Roman" w:cs="Times New Roman"/>
          <w:spacing w:val="-6"/>
        </w:rPr>
        <w:t>протяженностью 565,5 м;</w:t>
      </w:r>
    </w:p>
    <w:p w:rsidR="00D2140E" w:rsidRPr="009D040C" w:rsidRDefault="00D2140E" w:rsidP="00264753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автобусной остановки ПК1+62,57 слева с благоустройством прилегающей территории ПК1+37,5 – ПК1+98 слева (устройство тротуаров, въездов, ступеней, зеленой зоны, водоотводных лотков, отмостки здания, восстановление цоколя зданий на участке ПК1+38 – ПК1+98 слева);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автобусной остановки ПК2+09 справа;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съездов на участке ПК 1+84,5 – ПК7+50;</w:t>
      </w:r>
    </w:p>
    <w:p w:rsidR="00D2140E" w:rsidRPr="009D040C" w:rsidRDefault="00D2140E" w:rsidP="00264753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-устройство тротуаров, подходов к домам, ступеней, установка перильного ограждения на участке ПК 1+84,5 – ПК7+50 справа;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площадок под очистные сооружения с установкой ограждения;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въездов на участке ПК 1+84,5 – ПК7+50 справа;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зеленой зоны на участке ПК 1+84,5 – ПК7+50 справа;</w:t>
      </w:r>
    </w:p>
    <w:p w:rsidR="00D2140E" w:rsidRPr="009D040C" w:rsidRDefault="00D2140E" w:rsidP="00264753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установка удерживающего пешеходного ограждения на участке ПК 2+12,34 – ПК2+37,34 справа, ПК2+51,07 – ПК2+62,07 справа;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объездной дороги;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 xml:space="preserve">-устройство </w:t>
      </w:r>
      <w:r w:rsidR="00264753" w:rsidRPr="009D040C">
        <w:rPr>
          <w:rFonts w:ascii="Times New Roman" w:eastAsia="Times New Roman" w:hAnsi="Times New Roman" w:cs="Times New Roman"/>
          <w:spacing w:val="-6"/>
        </w:rPr>
        <w:t>шлюз - регулятора;</w:t>
      </w:r>
    </w:p>
    <w:p w:rsidR="00D2140E" w:rsidRPr="009D040C" w:rsidRDefault="00264753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lastRenderedPageBreak/>
        <w:t>- р</w:t>
      </w:r>
      <w:r w:rsidR="00D2140E" w:rsidRPr="009D040C">
        <w:rPr>
          <w:rFonts w:ascii="Times New Roman" w:eastAsia="Times New Roman" w:hAnsi="Times New Roman" w:cs="Times New Roman"/>
          <w:spacing w:val="-6"/>
        </w:rPr>
        <w:t>еконструкция моста</w:t>
      </w:r>
      <w:r w:rsidR="00621BC6" w:rsidRPr="009D040C">
        <w:rPr>
          <w:rFonts w:ascii="Times New Roman" w:eastAsia="Times New Roman" w:hAnsi="Times New Roman" w:cs="Times New Roman"/>
          <w:spacing w:val="-6"/>
        </w:rPr>
        <w:t>;</w:t>
      </w:r>
    </w:p>
    <w:p w:rsidR="00621BC6" w:rsidRPr="009D040C" w:rsidRDefault="00621BC6" w:rsidP="00621BC6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участок ПК 2+35 – ПК 2+60: вдоль металлических конструкций моста на опоре предусматривается надземная прокладка водопроводной сети диаметром 225 мм (т.4 – т.7) с устройством изоляции трубопровода,  предусматривается  подключения к существующей сети в грунте в т.4 и т.7; проектом учтено устройство временного водопровода в грунте (т.4 – т.7) диаметром 225 мм с последующим его демонтажём.</w:t>
      </w:r>
    </w:p>
    <w:p w:rsidR="00621BC6" w:rsidRPr="009D040C" w:rsidRDefault="00621BC6" w:rsidP="00621BC6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 xml:space="preserve">- участок ПК 4+55 – ПК 5+70: перекладка водопроводной сети диаметром 225 мм </w:t>
      </w:r>
      <w:r w:rsidRPr="009D040C">
        <w:rPr>
          <w:rFonts w:ascii="Times New Roman" w:eastAsia="Times New Roman" w:hAnsi="Times New Roman" w:cs="Times New Roman"/>
          <w:spacing w:val="-6"/>
        </w:rPr>
        <w:br/>
        <w:t>(2в/ПГ – 5в) с подключением в с</w:t>
      </w:r>
      <w:r w:rsidR="00D25FA5" w:rsidRPr="009D040C">
        <w:rPr>
          <w:rFonts w:ascii="Times New Roman" w:eastAsia="Times New Roman" w:hAnsi="Times New Roman" w:cs="Times New Roman"/>
          <w:spacing w:val="-6"/>
        </w:rPr>
        <w:t>уществующих колодцах 2в/ПГ и 5в;</w:t>
      </w:r>
    </w:p>
    <w:p w:rsidR="00D25FA5" w:rsidRPr="009D040C" w:rsidRDefault="00D25FA5" w:rsidP="00D25FA5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участок ПК 2+50– ПК 2+30: прокладка сети дождевой канализации диаметрами 250 мм 315 мм (кол.5 – кол.12) и 400 мм (кол.12 – Выпуск1) с очисткой на ОС-1 до Выпуска 1.</w:t>
      </w:r>
    </w:p>
    <w:p w:rsidR="00D25FA5" w:rsidRPr="009D040C" w:rsidRDefault="00D25FA5" w:rsidP="00D25FA5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участок ПК 2+45– ПК 5+10: прокладка сети дождевой канализации диаметром 250 мм с очисткой на ОС-2 до Выпуска 2.</w:t>
      </w:r>
    </w:p>
    <w:p w:rsidR="00D25FA5" w:rsidRDefault="00D25FA5" w:rsidP="00D25FA5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участок ПК 6+00– ПК 7+50: прокладка сети дождевой канализации диаметром 250 мм с очисткой на ОС-3 до Выпуска 3.</w:t>
      </w:r>
    </w:p>
    <w:p w:rsidR="009D040C" w:rsidRPr="00015B04" w:rsidRDefault="009D040C" w:rsidP="00015B04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>- укладка разборных футляров по существующим КЛ-10 кВ ПС «Северная» – ТП – 18 и «Водоканал»;</w:t>
      </w:r>
    </w:p>
    <w:p w:rsidR="009D040C" w:rsidRPr="00015B04" w:rsidRDefault="009D040C" w:rsidP="00015B04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>- вынос 2КЛ-10кВ Водоканала ПК2+31,5 – ПК2+84,</w:t>
      </w:r>
      <w:proofErr w:type="gramStart"/>
      <w:r w:rsidRPr="00015B04">
        <w:rPr>
          <w:rFonts w:ascii="Times New Roman" w:eastAsia="Times New Roman" w:hAnsi="Times New Roman" w:cs="Times New Roman"/>
          <w:spacing w:val="-6"/>
        </w:rPr>
        <w:t>43  на</w:t>
      </w:r>
      <w:proofErr w:type="gramEnd"/>
      <w:r w:rsidRPr="00015B04">
        <w:rPr>
          <w:rFonts w:ascii="Times New Roman" w:eastAsia="Times New Roman" w:hAnsi="Times New Roman" w:cs="Times New Roman"/>
          <w:spacing w:val="-6"/>
        </w:rPr>
        <w:t xml:space="preserve"> время строительства 1 моста;</w:t>
      </w:r>
    </w:p>
    <w:p w:rsidR="009D040C" w:rsidRPr="00015B04" w:rsidRDefault="009D040C" w:rsidP="00015B04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 xml:space="preserve">- вынос 2 КЛ-10кВ Водоканала ПК2+31,5 – ПК2+84,43 от (.)В временно после </w:t>
      </w:r>
      <w:proofErr w:type="gramStart"/>
      <w:r w:rsidRPr="00015B04">
        <w:rPr>
          <w:rFonts w:ascii="Times New Roman" w:eastAsia="Times New Roman" w:hAnsi="Times New Roman" w:cs="Times New Roman"/>
          <w:spacing w:val="-6"/>
        </w:rPr>
        <w:t>реконструкции  1</w:t>
      </w:r>
      <w:proofErr w:type="gramEnd"/>
      <w:r w:rsidRPr="00015B04">
        <w:rPr>
          <w:rFonts w:ascii="Times New Roman" w:eastAsia="Times New Roman" w:hAnsi="Times New Roman" w:cs="Times New Roman"/>
          <w:spacing w:val="-6"/>
        </w:rPr>
        <w:t xml:space="preserve">-го моста; </w:t>
      </w:r>
    </w:p>
    <w:p w:rsidR="009D040C" w:rsidRPr="00015B04" w:rsidRDefault="009D040C" w:rsidP="00015B04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 xml:space="preserve">- демонтаж существующего 2 КЛ-10кВ Водоканала ПК5+55,40 – ПК6 от (.)D до (.)Е после </w:t>
      </w:r>
      <w:proofErr w:type="gramStart"/>
      <w:r w:rsidRPr="00015B04">
        <w:rPr>
          <w:rFonts w:ascii="Times New Roman" w:eastAsia="Times New Roman" w:hAnsi="Times New Roman" w:cs="Times New Roman"/>
          <w:spacing w:val="-6"/>
        </w:rPr>
        <w:t>реконструкции  2</w:t>
      </w:r>
      <w:proofErr w:type="gramEnd"/>
      <w:r w:rsidRPr="00015B04">
        <w:rPr>
          <w:rFonts w:ascii="Times New Roman" w:eastAsia="Times New Roman" w:hAnsi="Times New Roman" w:cs="Times New Roman"/>
          <w:spacing w:val="-6"/>
        </w:rPr>
        <w:t xml:space="preserve">-го моста;  </w:t>
      </w:r>
    </w:p>
    <w:p w:rsidR="009D040C" w:rsidRPr="00015B04" w:rsidRDefault="009D040C" w:rsidP="00015B04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 xml:space="preserve">- </w:t>
      </w:r>
      <w:proofErr w:type="gramStart"/>
      <w:r w:rsidRPr="00015B04">
        <w:rPr>
          <w:rFonts w:ascii="Times New Roman" w:eastAsia="Times New Roman" w:hAnsi="Times New Roman" w:cs="Times New Roman"/>
          <w:spacing w:val="-6"/>
        </w:rPr>
        <w:t>вынос  КЛ</w:t>
      </w:r>
      <w:proofErr w:type="gramEnd"/>
      <w:r w:rsidRPr="00015B04">
        <w:rPr>
          <w:rFonts w:ascii="Times New Roman" w:eastAsia="Times New Roman" w:hAnsi="Times New Roman" w:cs="Times New Roman"/>
          <w:spacing w:val="-6"/>
        </w:rPr>
        <w:t xml:space="preserve">-10кВ Водоканала ПК2+31,5 – ПК6+21,33   1 и 2 мосты; </w:t>
      </w:r>
    </w:p>
    <w:p w:rsidR="009D040C" w:rsidRPr="00015B04" w:rsidRDefault="009D040C" w:rsidP="00015B04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>- вынос КЛ-10</w:t>
      </w:r>
      <w:proofErr w:type="gramStart"/>
      <w:r w:rsidRPr="00015B04">
        <w:rPr>
          <w:rFonts w:ascii="Times New Roman" w:eastAsia="Times New Roman" w:hAnsi="Times New Roman" w:cs="Times New Roman"/>
          <w:spacing w:val="-6"/>
        </w:rPr>
        <w:t>кВ  ПК</w:t>
      </w:r>
      <w:proofErr w:type="gramEnd"/>
      <w:r w:rsidRPr="00015B04">
        <w:rPr>
          <w:rFonts w:ascii="Times New Roman" w:eastAsia="Times New Roman" w:hAnsi="Times New Roman" w:cs="Times New Roman"/>
          <w:spacing w:val="-6"/>
        </w:rPr>
        <w:t xml:space="preserve">2+31,5 – ПК5+55,40   ПС «Северная» - ТП-18 на время строительства 1 моста; </w:t>
      </w:r>
    </w:p>
    <w:p w:rsidR="009D040C" w:rsidRPr="00015B04" w:rsidRDefault="009D040C" w:rsidP="00015B04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 xml:space="preserve">- </w:t>
      </w:r>
      <w:proofErr w:type="gramStart"/>
      <w:r w:rsidRPr="00015B04">
        <w:rPr>
          <w:rFonts w:ascii="Times New Roman" w:eastAsia="Times New Roman" w:hAnsi="Times New Roman" w:cs="Times New Roman"/>
          <w:spacing w:val="-6"/>
        </w:rPr>
        <w:t>вынос  КЛ</w:t>
      </w:r>
      <w:proofErr w:type="gramEnd"/>
      <w:r w:rsidRPr="00015B04">
        <w:rPr>
          <w:rFonts w:ascii="Times New Roman" w:eastAsia="Times New Roman" w:hAnsi="Times New Roman" w:cs="Times New Roman"/>
          <w:spacing w:val="-6"/>
        </w:rPr>
        <w:t xml:space="preserve">-10кВ ПС «Северная»-ТП-18 ПК2+31,5 – ПК2+84,43    от (.)А временно после реконструкции  1-го моста; </w:t>
      </w:r>
    </w:p>
    <w:p w:rsidR="009D040C" w:rsidRPr="00015B04" w:rsidRDefault="009D040C" w:rsidP="00015B04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 xml:space="preserve">- </w:t>
      </w:r>
      <w:proofErr w:type="gramStart"/>
      <w:r w:rsidRPr="00015B04">
        <w:rPr>
          <w:rFonts w:ascii="Times New Roman" w:eastAsia="Times New Roman" w:hAnsi="Times New Roman" w:cs="Times New Roman"/>
          <w:spacing w:val="-6"/>
        </w:rPr>
        <w:t>вынос  КЛ</w:t>
      </w:r>
      <w:proofErr w:type="gramEnd"/>
      <w:r w:rsidRPr="00015B04">
        <w:rPr>
          <w:rFonts w:ascii="Times New Roman" w:eastAsia="Times New Roman" w:hAnsi="Times New Roman" w:cs="Times New Roman"/>
          <w:spacing w:val="-6"/>
        </w:rPr>
        <w:t xml:space="preserve">-10кВ ПК5+55,4 – ПК6+1.32   ПС «Северная» - ТП-18   на время строительства 2 моста; </w:t>
      </w:r>
    </w:p>
    <w:p w:rsidR="009D040C" w:rsidRPr="00015B04" w:rsidRDefault="009D040C" w:rsidP="00015B04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 xml:space="preserve">- </w:t>
      </w:r>
      <w:proofErr w:type="gramStart"/>
      <w:r w:rsidRPr="00015B04">
        <w:rPr>
          <w:rFonts w:ascii="Times New Roman" w:eastAsia="Times New Roman" w:hAnsi="Times New Roman" w:cs="Times New Roman"/>
          <w:spacing w:val="-6"/>
        </w:rPr>
        <w:t>вынос  КЛ</w:t>
      </w:r>
      <w:proofErr w:type="gramEnd"/>
      <w:r w:rsidRPr="00015B04">
        <w:rPr>
          <w:rFonts w:ascii="Times New Roman" w:eastAsia="Times New Roman" w:hAnsi="Times New Roman" w:cs="Times New Roman"/>
          <w:spacing w:val="-6"/>
        </w:rPr>
        <w:t xml:space="preserve">-10кВ ПК2+31,50 – ПК6+1,32   ПС «Северная» - ТП-18 1,2 мосты. </w:t>
      </w:r>
    </w:p>
    <w:p w:rsidR="00D2140E" w:rsidRPr="009D040C" w:rsidRDefault="00D2140E" w:rsidP="00D2140E">
      <w:pPr>
        <w:pStyle w:val="ConsPlusCell"/>
        <w:ind w:left="284" w:hanging="284"/>
        <w:rPr>
          <w:rFonts w:ascii="Times New Roman" w:hAnsi="Times New Roman" w:cs="Times New Roman"/>
          <w:b/>
        </w:rPr>
      </w:pPr>
      <w:r w:rsidRPr="009D040C">
        <w:rPr>
          <w:rFonts w:ascii="Times New Roman" w:hAnsi="Times New Roman" w:cs="Times New Roman"/>
          <w:b/>
          <w:i/>
          <w:u w:val="single"/>
        </w:rPr>
        <w:t>2 очередь</w:t>
      </w:r>
      <w:r w:rsidRPr="009D040C">
        <w:rPr>
          <w:rFonts w:ascii="Times New Roman" w:hAnsi="Times New Roman" w:cs="Times New Roman"/>
          <w:b/>
        </w:rPr>
        <w:t xml:space="preserve">: </w:t>
      </w:r>
    </w:p>
    <w:p w:rsidR="00D2140E" w:rsidRPr="009D040C" w:rsidRDefault="00D2140E" w:rsidP="00D2140E">
      <w:pPr>
        <w:pStyle w:val="ConsPlusCell"/>
        <w:ind w:left="284" w:hanging="284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основного хода ПК0+00 – ПК1+84,5 протяженностью 184,5 м;</w:t>
      </w:r>
    </w:p>
    <w:p w:rsidR="00D2140E" w:rsidRPr="009D040C" w:rsidRDefault="00D2140E" w:rsidP="00D2140E">
      <w:pPr>
        <w:pStyle w:val="ConsPlusCell"/>
        <w:ind w:left="284" w:hanging="284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съездов ПК0+21 вправо, ПК0+97 вправо;</w:t>
      </w:r>
    </w:p>
    <w:p w:rsidR="00D2140E" w:rsidRPr="009D040C" w:rsidRDefault="00D2140E" w:rsidP="00D2140E">
      <w:pPr>
        <w:pStyle w:val="ConsPlusCell"/>
        <w:ind w:left="284" w:hanging="284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парковки;</w:t>
      </w:r>
    </w:p>
    <w:p w:rsidR="00D2140E" w:rsidRPr="009D040C" w:rsidRDefault="00D2140E" w:rsidP="00D2140E">
      <w:pPr>
        <w:pStyle w:val="ConsPlusCell"/>
        <w:ind w:left="284" w:hanging="284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-устройство тротуаров на участке ПК0+00 – ПК1+84,5 справа;</w:t>
      </w:r>
    </w:p>
    <w:p w:rsidR="00D2140E" w:rsidRPr="009D040C" w:rsidRDefault="00D2140E" w:rsidP="00D2140E">
      <w:pPr>
        <w:pStyle w:val="ConsPlusCell"/>
        <w:ind w:left="284" w:hanging="284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зеленой зоны на участке ПК0+00 – ПК1+84,5 справа;</w:t>
      </w:r>
    </w:p>
    <w:p w:rsidR="00621BC6" w:rsidRDefault="00621BC6" w:rsidP="00621BC6">
      <w:pPr>
        <w:pStyle w:val="ConsPlusCell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участок ПК 1+34 – ПК 1+50: перекладка водопроводной сети диаметрами 225 мм  (т.1 – 1/ПГ – т.3) и 110 мм (1/ПГ – т.2) с установкой колодца с пожарным гидрантом взамен демонтируемого, предусмотрены переподключения к существующей сети в грунте;</w:t>
      </w:r>
    </w:p>
    <w:p w:rsidR="009D040C" w:rsidRPr="00015B04" w:rsidRDefault="009D040C" w:rsidP="00015B04">
      <w:pPr>
        <w:pStyle w:val="ConsPlusCell"/>
        <w:ind w:left="284" w:hanging="284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>- работы на укладку футляров для КЛ-10 кВ на ПК0-ПК0+66,0;</w:t>
      </w:r>
    </w:p>
    <w:p w:rsidR="009D040C" w:rsidRPr="00015B04" w:rsidRDefault="009D040C" w:rsidP="00015B04">
      <w:pPr>
        <w:pStyle w:val="ConsPlusCell"/>
        <w:ind w:left="284" w:hanging="284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 xml:space="preserve">- работы на укладку футляров для 2КЛ-10 кВ «Водоканала» ПК1+26,32-ПК1+65,67; </w:t>
      </w:r>
    </w:p>
    <w:p w:rsidR="009D040C" w:rsidRPr="009D040C" w:rsidRDefault="009D040C" w:rsidP="00015B04">
      <w:pPr>
        <w:pStyle w:val="ConsPlusCell"/>
        <w:ind w:left="284" w:hanging="284"/>
        <w:rPr>
          <w:rFonts w:ascii="Times New Roman" w:eastAsia="Times New Roman" w:hAnsi="Times New Roman" w:cs="Times New Roman"/>
          <w:spacing w:val="-6"/>
        </w:rPr>
      </w:pPr>
      <w:r w:rsidRPr="00015B04">
        <w:rPr>
          <w:rFonts w:ascii="Times New Roman" w:eastAsia="Times New Roman" w:hAnsi="Times New Roman" w:cs="Times New Roman"/>
          <w:spacing w:val="-6"/>
        </w:rPr>
        <w:t>- работы на укладку футляров для КЛ-0,4 кВ на ПК0+75,00-ПК1+26,0.</w:t>
      </w:r>
    </w:p>
    <w:p w:rsidR="00D2140E" w:rsidRPr="009D040C" w:rsidRDefault="00D2140E" w:rsidP="00D2140E">
      <w:pPr>
        <w:pStyle w:val="ConsPlusCell"/>
        <w:ind w:left="284" w:hanging="284"/>
        <w:rPr>
          <w:rFonts w:ascii="Times New Roman" w:hAnsi="Times New Roman" w:cs="Times New Roman"/>
          <w:b/>
        </w:rPr>
      </w:pPr>
      <w:r w:rsidRPr="009D040C">
        <w:rPr>
          <w:rFonts w:ascii="Times New Roman" w:hAnsi="Times New Roman" w:cs="Times New Roman"/>
          <w:b/>
          <w:i/>
          <w:u w:val="single"/>
        </w:rPr>
        <w:t>3 очередь</w:t>
      </w:r>
      <w:r w:rsidRPr="009D040C">
        <w:rPr>
          <w:rFonts w:ascii="Times New Roman" w:hAnsi="Times New Roman" w:cs="Times New Roman"/>
          <w:b/>
        </w:rPr>
        <w:t xml:space="preserve">: 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hAnsi="Times New Roman" w:cs="Times New Roman"/>
        </w:rPr>
      </w:pPr>
      <w:r w:rsidRPr="009D040C">
        <w:rPr>
          <w:rFonts w:ascii="Times New Roman" w:hAnsi="Times New Roman" w:cs="Times New Roman"/>
        </w:rPr>
        <w:t>- устройство основного хода ПК7+50 – ПК10+50 протяженностью 300 м;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hAnsi="Times New Roman" w:cs="Times New Roman"/>
        </w:rPr>
      </w:pPr>
      <w:r w:rsidRPr="009D040C">
        <w:rPr>
          <w:rFonts w:ascii="Times New Roman" w:hAnsi="Times New Roman" w:cs="Times New Roman"/>
        </w:rPr>
        <w:t>- устройство съездов ПК9+45 вправо, ПК10+05 вправо;</w:t>
      </w:r>
    </w:p>
    <w:p w:rsidR="00D2140E" w:rsidRPr="009D040C" w:rsidRDefault="00D2140E" w:rsidP="00264753">
      <w:pPr>
        <w:pStyle w:val="ConsPlusCell"/>
        <w:jc w:val="both"/>
        <w:rPr>
          <w:rFonts w:ascii="Times New Roman" w:hAnsi="Times New Roman" w:cs="Times New Roman"/>
        </w:rPr>
      </w:pPr>
      <w:r w:rsidRPr="009D040C">
        <w:rPr>
          <w:rFonts w:ascii="Times New Roman" w:hAnsi="Times New Roman" w:cs="Times New Roman"/>
        </w:rPr>
        <w:t xml:space="preserve">-устройство тротуаров, подходов к домам, ступеней, установка перильного ограждения </w:t>
      </w:r>
      <w:r w:rsidR="00264753" w:rsidRPr="009D040C">
        <w:rPr>
          <w:rFonts w:ascii="Times New Roman" w:hAnsi="Times New Roman" w:cs="Times New Roman"/>
        </w:rPr>
        <w:t xml:space="preserve">на </w:t>
      </w:r>
      <w:r w:rsidRPr="009D040C">
        <w:rPr>
          <w:rFonts w:ascii="Times New Roman" w:hAnsi="Times New Roman" w:cs="Times New Roman"/>
        </w:rPr>
        <w:t>участке ПК7+50 – ПК10+50 справа;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hAnsi="Times New Roman" w:cs="Times New Roman"/>
        </w:rPr>
      </w:pPr>
      <w:r w:rsidRPr="009D040C">
        <w:rPr>
          <w:rFonts w:ascii="Times New Roman" w:hAnsi="Times New Roman" w:cs="Times New Roman"/>
        </w:rPr>
        <w:t>- устройство зеленой зоны на участке ПК7+50 – ПК10+50 справа;</w:t>
      </w:r>
    </w:p>
    <w:p w:rsidR="00D2140E" w:rsidRPr="009D040C" w:rsidRDefault="00D2140E" w:rsidP="00264753">
      <w:pPr>
        <w:pStyle w:val="ConsPlusCell"/>
        <w:ind w:left="284" w:hanging="284"/>
        <w:jc w:val="both"/>
        <w:rPr>
          <w:rFonts w:ascii="Times New Roman" w:hAnsi="Times New Roman" w:cs="Times New Roman"/>
        </w:rPr>
      </w:pPr>
      <w:r w:rsidRPr="009D040C">
        <w:rPr>
          <w:rFonts w:ascii="Times New Roman" w:hAnsi="Times New Roman" w:cs="Times New Roman"/>
        </w:rPr>
        <w:t>- устройство въездов на участке ПК7+50 – ПК10+50 справа;</w:t>
      </w:r>
    </w:p>
    <w:p w:rsidR="00D2140E" w:rsidRPr="009D040C" w:rsidRDefault="00D2140E" w:rsidP="00264753">
      <w:pPr>
        <w:pStyle w:val="ConsPlusCell"/>
        <w:jc w:val="both"/>
        <w:rPr>
          <w:rFonts w:ascii="Times New Roman" w:hAnsi="Times New Roman" w:cs="Times New Roman"/>
        </w:rPr>
      </w:pPr>
      <w:r w:rsidRPr="009D040C">
        <w:rPr>
          <w:rFonts w:ascii="Times New Roman" w:hAnsi="Times New Roman" w:cs="Times New Roman"/>
        </w:rPr>
        <w:t>- установка удерживающего пешеходного ограждения на участке ПК 9+27 – ПК9+41 справа, на съезде ПК9+45 вправо;</w:t>
      </w:r>
    </w:p>
    <w:p w:rsidR="00621BC6" w:rsidRDefault="00621BC6" w:rsidP="00D25FA5">
      <w:pPr>
        <w:pStyle w:val="ConsPlusCell"/>
        <w:jc w:val="both"/>
        <w:rPr>
          <w:rFonts w:ascii="Times New Roman" w:hAnsi="Times New Roman" w:cs="Times New Roman"/>
        </w:rPr>
      </w:pPr>
      <w:r w:rsidRPr="009D040C">
        <w:rPr>
          <w:rFonts w:ascii="Times New Roman" w:hAnsi="Times New Roman" w:cs="Times New Roman"/>
        </w:rPr>
        <w:t>- участок ПК 5+70 – ПК 6+15: вдоль металлических конструкций моста на опоре предусматривается надземная прокладка водопроводной сети диаметром 225 мм (5в – т.12) с устройством изоляции трубопровода, предусматривается подключения к существующей сети в существующем колодце 5в и в грунте в т.12; проектом учтено устройство временного водопровода в грунте (5в – т.12) диаметром 225 мм с последующим его демонтажё</w:t>
      </w:r>
      <w:r w:rsidR="00015B04">
        <w:rPr>
          <w:rFonts w:ascii="Times New Roman" w:hAnsi="Times New Roman" w:cs="Times New Roman"/>
        </w:rPr>
        <w:t>м;</w:t>
      </w:r>
    </w:p>
    <w:p w:rsidR="00015B04" w:rsidRPr="00015B04" w:rsidRDefault="00015B04" w:rsidP="00015B04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15B04">
        <w:rPr>
          <w:rFonts w:ascii="Times New Roman" w:hAnsi="Times New Roman" w:cs="Times New Roman"/>
        </w:rPr>
        <w:t>строительства электроосвещения наружного производится от опоры 1п до 1-3п.</w:t>
      </w:r>
    </w:p>
    <w:p w:rsidR="00D2140E" w:rsidRPr="009D040C" w:rsidRDefault="00D2140E" w:rsidP="00D2140E">
      <w:pPr>
        <w:pStyle w:val="ConsPlusCell"/>
        <w:ind w:left="284" w:hanging="284"/>
        <w:rPr>
          <w:rFonts w:ascii="Times New Roman" w:hAnsi="Times New Roman" w:cs="Times New Roman"/>
          <w:b/>
        </w:rPr>
      </w:pPr>
      <w:r w:rsidRPr="009D040C">
        <w:rPr>
          <w:rFonts w:ascii="Times New Roman" w:hAnsi="Times New Roman" w:cs="Times New Roman"/>
          <w:b/>
          <w:i/>
          <w:u w:val="single"/>
        </w:rPr>
        <w:t>4 очередь</w:t>
      </w:r>
      <w:r w:rsidRPr="009D040C">
        <w:rPr>
          <w:rFonts w:ascii="Times New Roman" w:hAnsi="Times New Roman" w:cs="Times New Roman"/>
          <w:b/>
        </w:rPr>
        <w:t xml:space="preserve">: </w:t>
      </w:r>
    </w:p>
    <w:p w:rsidR="00D2140E" w:rsidRPr="009D040C" w:rsidRDefault="00D2140E" w:rsidP="00264753">
      <w:pPr>
        <w:pStyle w:val="a3"/>
        <w:rPr>
          <w:sz w:val="20"/>
          <w:szCs w:val="20"/>
        </w:rPr>
      </w:pPr>
      <w:r w:rsidRPr="009D040C">
        <w:rPr>
          <w:sz w:val="20"/>
          <w:szCs w:val="20"/>
        </w:rPr>
        <w:t>- устройство тротуаров, подходов к домам, ступеней, установка перильного ограждения на участках ПК0+00 – ПК1+37,5 слева; ПК1+98 – ПК10+50 слева;</w:t>
      </w:r>
    </w:p>
    <w:p w:rsidR="00D2140E" w:rsidRPr="009D040C" w:rsidRDefault="00D2140E" w:rsidP="00D2140E">
      <w:pPr>
        <w:pStyle w:val="ConsPlusCell"/>
        <w:ind w:left="284" w:hanging="284"/>
        <w:rPr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въезда ПК1+34 слева;</w:t>
      </w:r>
    </w:p>
    <w:p w:rsidR="00D2140E" w:rsidRPr="009D040C" w:rsidRDefault="00D2140E" w:rsidP="00D2140E">
      <w:pPr>
        <w:pStyle w:val="ConsPlusCell"/>
        <w:ind w:left="284" w:hanging="284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>- устройство въездов на участке ПК0+00 – ПК1+37,5 слева; ПК1+98 – ПК10+50 слева;</w:t>
      </w:r>
    </w:p>
    <w:p w:rsidR="00D2140E" w:rsidRPr="009D040C" w:rsidRDefault="00D2140E" w:rsidP="00264753">
      <w:pPr>
        <w:pStyle w:val="a3"/>
        <w:rPr>
          <w:sz w:val="20"/>
          <w:szCs w:val="20"/>
        </w:rPr>
      </w:pPr>
      <w:r w:rsidRPr="009D040C">
        <w:rPr>
          <w:sz w:val="20"/>
          <w:szCs w:val="20"/>
        </w:rPr>
        <w:t>- устройство зеленой зоны на участке ПК0+00 – ПК1+37,5 слева; ПК1+98 – ПК10+50 слева;</w:t>
      </w:r>
    </w:p>
    <w:p w:rsidR="00D2140E" w:rsidRPr="009D040C" w:rsidRDefault="00D2140E" w:rsidP="00264753">
      <w:pPr>
        <w:pStyle w:val="a3"/>
        <w:rPr>
          <w:sz w:val="20"/>
          <w:szCs w:val="20"/>
        </w:rPr>
      </w:pPr>
      <w:r w:rsidRPr="009D040C">
        <w:rPr>
          <w:sz w:val="20"/>
          <w:szCs w:val="20"/>
        </w:rPr>
        <w:t>- устройство водоотводных лотков;</w:t>
      </w:r>
    </w:p>
    <w:p w:rsidR="00D2140E" w:rsidRPr="009D040C" w:rsidRDefault="00D2140E" w:rsidP="00264753">
      <w:pPr>
        <w:pStyle w:val="a3"/>
        <w:rPr>
          <w:sz w:val="20"/>
          <w:szCs w:val="20"/>
        </w:rPr>
      </w:pPr>
      <w:r w:rsidRPr="009D040C">
        <w:rPr>
          <w:sz w:val="20"/>
          <w:szCs w:val="20"/>
        </w:rPr>
        <w:t>- устройство подпорной стенки на ПК4+78 – ПК5+54 слева;</w:t>
      </w:r>
    </w:p>
    <w:p w:rsidR="00D2140E" w:rsidRPr="009D040C" w:rsidRDefault="00D2140E" w:rsidP="00264753">
      <w:pPr>
        <w:pStyle w:val="ConsPlusCell"/>
        <w:ind w:right="-284"/>
        <w:jc w:val="both"/>
        <w:rPr>
          <w:rFonts w:ascii="Times New Roman" w:eastAsia="Times New Roman" w:hAnsi="Times New Roman" w:cs="Times New Roman"/>
          <w:spacing w:val="-6"/>
        </w:rPr>
      </w:pPr>
      <w:r w:rsidRPr="009D040C">
        <w:rPr>
          <w:rFonts w:ascii="Times New Roman" w:eastAsia="Times New Roman" w:hAnsi="Times New Roman" w:cs="Times New Roman"/>
          <w:spacing w:val="-6"/>
        </w:rPr>
        <w:t xml:space="preserve">- установка удерживающего пешеходного ограждения на участке ПК 9+24,5 – ПК9+57 слева, </w:t>
      </w:r>
      <w:r w:rsidR="00264753" w:rsidRPr="009D040C">
        <w:rPr>
          <w:rFonts w:ascii="Times New Roman" w:eastAsia="Times New Roman" w:hAnsi="Times New Roman" w:cs="Times New Roman"/>
          <w:spacing w:val="-6"/>
        </w:rPr>
        <w:t>П</w:t>
      </w:r>
      <w:r w:rsidRPr="009D040C">
        <w:rPr>
          <w:rFonts w:ascii="Times New Roman" w:eastAsia="Times New Roman" w:hAnsi="Times New Roman" w:cs="Times New Roman"/>
          <w:spacing w:val="-6"/>
        </w:rPr>
        <w:t>К4+76,5 – ПК5+55 слева;</w:t>
      </w:r>
    </w:p>
    <w:p w:rsidR="00264753" w:rsidRPr="00150001" w:rsidRDefault="00264753" w:rsidP="009D040C">
      <w:pPr>
        <w:pStyle w:val="ConsPlusCell"/>
        <w:ind w:right="-284" w:firstLine="284"/>
        <w:jc w:val="both"/>
        <w:rPr>
          <w:rFonts w:ascii="Times New Roman" w:eastAsia="Times New Roman" w:hAnsi="Times New Roman" w:cs="Times New Roman"/>
          <w:spacing w:val="-6"/>
        </w:rPr>
      </w:pPr>
      <w:r w:rsidRPr="00150001">
        <w:rPr>
          <w:rFonts w:ascii="Times New Roman" w:eastAsia="Times New Roman" w:hAnsi="Times New Roman" w:cs="Times New Roman"/>
          <w:spacing w:val="-6"/>
        </w:rPr>
        <w:t>В качестве альтернативных вариантов реализации планируемой деятельности рассмотрены следующие:</w:t>
      </w:r>
    </w:p>
    <w:p w:rsidR="00621BC6" w:rsidRPr="009D040C" w:rsidRDefault="00621BC6" w:rsidP="00D25FA5">
      <w:pPr>
        <w:pStyle w:val="a3"/>
        <w:rPr>
          <w:sz w:val="20"/>
          <w:szCs w:val="20"/>
        </w:rPr>
      </w:pPr>
      <w:r w:rsidRPr="009D040C">
        <w:rPr>
          <w:sz w:val="20"/>
          <w:szCs w:val="20"/>
          <w:u w:val="single"/>
        </w:rPr>
        <w:lastRenderedPageBreak/>
        <w:t xml:space="preserve">I Вариант: </w:t>
      </w:r>
      <w:r w:rsidRPr="009D040C">
        <w:rPr>
          <w:sz w:val="20"/>
          <w:szCs w:val="20"/>
        </w:rPr>
        <w:t xml:space="preserve">Реализация проектируемого объекта по принятым технологическим решениям: «Реконструкция моста через реку Исса по улице Багратиона в городе Слониме». </w:t>
      </w:r>
    </w:p>
    <w:p w:rsidR="00621BC6" w:rsidRPr="009D040C" w:rsidRDefault="00621BC6" w:rsidP="00D25FA5">
      <w:pPr>
        <w:pStyle w:val="a3"/>
        <w:rPr>
          <w:sz w:val="20"/>
          <w:szCs w:val="20"/>
        </w:rPr>
      </w:pPr>
      <w:r w:rsidRPr="009D040C">
        <w:rPr>
          <w:sz w:val="20"/>
          <w:szCs w:val="20"/>
          <w:u w:val="single"/>
        </w:rPr>
        <w:t>II Вариант:</w:t>
      </w:r>
      <w:r w:rsidRPr="009D040C">
        <w:rPr>
          <w:sz w:val="20"/>
          <w:szCs w:val="20"/>
        </w:rPr>
        <w:t xml:space="preserve"> в качестве альтернативного варианта  можно предусмотреть устройство моста вместо демонтируемого автомобильного моста 4х5,6 и пешеходного моста (проектом  предложено устройство  проектом шлюза – регулятора). </w:t>
      </w:r>
    </w:p>
    <w:p w:rsidR="00621BC6" w:rsidRPr="009D040C" w:rsidRDefault="00621BC6" w:rsidP="00D25FA5">
      <w:pPr>
        <w:pStyle w:val="a3"/>
        <w:rPr>
          <w:sz w:val="20"/>
          <w:szCs w:val="20"/>
        </w:rPr>
      </w:pPr>
      <w:r w:rsidRPr="009D040C">
        <w:rPr>
          <w:sz w:val="20"/>
          <w:szCs w:val="20"/>
        </w:rPr>
        <w:t>Реализация данного варианта  влечет за собой осушение пруда, тем самым это может привести к серьезным последствиям для речных экосистем и животных.</w:t>
      </w:r>
    </w:p>
    <w:p w:rsidR="00621BC6" w:rsidRPr="009D040C" w:rsidRDefault="00621BC6" w:rsidP="00D25FA5">
      <w:pPr>
        <w:pStyle w:val="a3"/>
        <w:rPr>
          <w:sz w:val="20"/>
          <w:szCs w:val="20"/>
        </w:rPr>
      </w:pPr>
      <w:r w:rsidRPr="009D040C">
        <w:rPr>
          <w:sz w:val="20"/>
          <w:szCs w:val="20"/>
          <w:u w:val="single"/>
        </w:rPr>
        <w:t>III Вариант</w:t>
      </w:r>
      <w:r w:rsidRPr="009D040C">
        <w:rPr>
          <w:sz w:val="20"/>
          <w:szCs w:val="20"/>
        </w:rPr>
        <w:t>: в качестве альтернативного варианта принят  «нулевой вариант» - отказ от строительства объекта.</w:t>
      </w:r>
    </w:p>
    <w:p w:rsidR="00AC1236" w:rsidRPr="009D040C" w:rsidRDefault="00AC1236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</w:p>
    <w:p w:rsidR="00AC1236" w:rsidRPr="009D040C" w:rsidRDefault="00AC1236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</w:p>
    <w:p w:rsidR="00AC1236" w:rsidRPr="009D040C" w:rsidRDefault="00AC1236" w:rsidP="00264753">
      <w:pPr>
        <w:pStyle w:val="ConsPlusCell"/>
        <w:ind w:left="284" w:hanging="284"/>
        <w:jc w:val="both"/>
        <w:rPr>
          <w:rFonts w:ascii="Times New Roman" w:eastAsia="Times New Roman" w:hAnsi="Times New Roman" w:cs="Times New Roman"/>
          <w:spacing w:val="-6"/>
        </w:rPr>
      </w:pPr>
    </w:p>
    <w:p w:rsidR="00AC1236" w:rsidRPr="009D040C" w:rsidRDefault="00AC1236">
      <w:pPr>
        <w:rPr>
          <w:sz w:val="20"/>
          <w:szCs w:val="20"/>
        </w:rPr>
      </w:pPr>
    </w:p>
    <w:sectPr w:rsidR="00AC1236" w:rsidRPr="009D040C" w:rsidSect="00DB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F"/>
    <w:rsid w:val="00011BC8"/>
    <w:rsid w:val="00015B04"/>
    <w:rsid w:val="000475D9"/>
    <w:rsid w:val="00236E96"/>
    <w:rsid w:val="00264753"/>
    <w:rsid w:val="0042637F"/>
    <w:rsid w:val="00567D40"/>
    <w:rsid w:val="006143D3"/>
    <w:rsid w:val="00621BC6"/>
    <w:rsid w:val="006629F3"/>
    <w:rsid w:val="007A25CB"/>
    <w:rsid w:val="008E5217"/>
    <w:rsid w:val="009D040C"/>
    <w:rsid w:val="00A1494F"/>
    <w:rsid w:val="00A91E40"/>
    <w:rsid w:val="00AC1236"/>
    <w:rsid w:val="00AE10A7"/>
    <w:rsid w:val="00C167BE"/>
    <w:rsid w:val="00C9217F"/>
    <w:rsid w:val="00D2140E"/>
    <w:rsid w:val="00D25FA5"/>
    <w:rsid w:val="00DB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37DC4-FAD2-4C2B-A1BE-69804FD9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367C"/>
  </w:style>
  <w:style w:type="paragraph" w:styleId="2">
    <w:name w:val="heading 2"/>
    <w:basedOn w:val="a"/>
    <w:next w:val="a"/>
    <w:link w:val="20"/>
    <w:qFormat/>
    <w:rsid w:val="009D040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A1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A1494F"/>
  </w:style>
  <w:style w:type="character" w:customStyle="1" w:styleId="font-weightbold">
    <w:name w:val="font-weight_bold"/>
    <w:basedOn w:val="a0"/>
    <w:rsid w:val="00A1494F"/>
  </w:style>
  <w:style w:type="paragraph" w:customStyle="1" w:styleId="p-normal">
    <w:name w:val="p-normal"/>
    <w:basedOn w:val="a"/>
    <w:rsid w:val="00A1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1494F"/>
  </w:style>
  <w:style w:type="character" w:customStyle="1" w:styleId="fake-non-breaking-space">
    <w:name w:val="fake-non-breaking-space"/>
    <w:basedOn w:val="a0"/>
    <w:rsid w:val="00A1494F"/>
  </w:style>
  <w:style w:type="character" w:customStyle="1" w:styleId="word-wrapper">
    <w:name w:val="word-wrapper"/>
    <w:basedOn w:val="a0"/>
    <w:rsid w:val="00A1494F"/>
  </w:style>
  <w:style w:type="paragraph" w:customStyle="1" w:styleId="p-consdtnormal">
    <w:name w:val="p-consdtnormal"/>
    <w:basedOn w:val="a"/>
    <w:rsid w:val="00A1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A1494F"/>
  </w:style>
  <w:style w:type="character" w:customStyle="1" w:styleId="colorff00ff">
    <w:name w:val="color__ff00ff"/>
    <w:basedOn w:val="a0"/>
    <w:rsid w:val="00A1494F"/>
  </w:style>
  <w:style w:type="paragraph" w:customStyle="1" w:styleId="a3">
    <w:name w:val="мой"/>
    <w:basedOn w:val="a"/>
    <w:link w:val="a4"/>
    <w:autoRedefine/>
    <w:qFormat/>
    <w:rsid w:val="00264753"/>
    <w:pPr>
      <w:spacing w:after="0" w:line="240" w:lineRule="auto"/>
      <w:ind w:right="-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мой Знак"/>
    <w:basedOn w:val="a0"/>
    <w:link w:val="a3"/>
    <w:locked/>
    <w:rsid w:val="00264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214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E521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9D04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7">
    <w:name w:val="заголовок 7"/>
    <w:basedOn w:val="a"/>
    <w:next w:val="a"/>
    <w:rsid w:val="009D040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Антончик Денис Георгиевич</dc:creator>
  <cp:lastModifiedBy>Архитектор</cp:lastModifiedBy>
  <cp:revision>2</cp:revision>
  <cp:lastPrinted>2025-04-02T07:54:00Z</cp:lastPrinted>
  <dcterms:created xsi:type="dcterms:W3CDTF">2025-04-04T06:23:00Z</dcterms:created>
  <dcterms:modified xsi:type="dcterms:W3CDTF">2025-04-04T06:23:00Z</dcterms:modified>
</cp:coreProperties>
</file>