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E6" w:rsidRDefault="004D16E6" w:rsidP="004D16E6">
      <w:pPr>
        <w:ind w:firstLine="709"/>
        <w:jc w:val="center"/>
        <w:rPr>
          <w:b/>
          <w:spacing w:val="-5"/>
          <w:sz w:val="40"/>
          <w:szCs w:val="40"/>
          <w:u w:val="single"/>
          <w:lang w:val="be-BY" w:eastAsia="en-US"/>
        </w:rPr>
      </w:pPr>
      <w:bookmarkStart w:id="0" w:name="_GoBack"/>
      <w:bookmarkEnd w:id="0"/>
      <w:r w:rsidRPr="004D16E6">
        <w:rPr>
          <w:noProof/>
          <w:sz w:val="40"/>
          <w:szCs w:val="40"/>
        </w:rPr>
        <w:drawing>
          <wp:anchor distT="0" distB="0" distL="114300" distR="114300" simplePos="0" relativeHeight="251658240" behindDoc="1" locked="0" layoutInCell="1" allowOverlap="1" wp14:anchorId="2996A453" wp14:editId="132AD7B3">
            <wp:simplePos x="0" y="0"/>
            <wp:positionH relativeFrom="column">
              <wp:posOffset>-218440</wp:posOffset>
            </wp:positionH>
            <wp:positionV relativeFrom="paragraph">
              <wp:posOffset>2540</wp:posOffset>
            </wp:positionV>
            <wp:extent cx="2031365" cy="1352550"/>
            <wp:effectExtent l="19050" t="19050" r="26035" b="19050"/>
            <wp:wrapTight wrapText="bothSides">
              <wp:wrapPolygon edited="0">
                <wp:start x="-203" y="-304"/>
                <wp:lineTo x="-203" y="21600"/>
                <wp:lineTo x="21674" y="21600"/>
                <wp:lineTo x="21674" y="-304"/>
                <wp:lineTo x="-203" y="-30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31365" cy="1352550"/>
                    </a:xfrm>
                    <a:prstGeom prst="rect">
                      <a:avLst/>
                    </a:prstGeom>
                    <a:ln>
                      <a:solidFill>
                        <a:schemeClr val="tx2">
                          <a:lumMod val="40000"/>
                          <a:lumOff val="60000"/>
                        </a:schemeClr>
                      </a:solidFill>
                    </a:ln>
                  </pic:spPr>
                </pic:pic>
              </a:graphicData>
            </a:graphic>
            <wp14:sizeRelH relativeFrom="margin">
              <wp14:pctWidth>0</wp14:pctWidth>
            </wp14:sizeRelH>
            <wp14:sizeRelV relativeFrom="margin">
              <wp14:pctHeight>0</wp14:pctHeight>
            </wp14:sizeRelV>
          </wp:anchor>
        </w:drawing>
      </w:r>
      <w:r w:rsidRPr="004D16E6">
        <w:rPr>
          <w:b/>
          <w:spacing w:val="-5"/>
          <w:sz w:val="40"/>
          <w:szCs w:val="40"/>
          <w:u w:val="single"/>
          <w:lang w:val="be-BY" w:eastAsia="en-US"/>
        </w:rPr>
        <w:t>Новеллы</w:t>
      </w:r>
    </w:p>
    <w:p w:rsidR="004D16E6" w:rsidRDefault="004D16E6" w:rsidP="004D16E6">
      <w:pPr>
        <w:ind w:firstLine="709"/>
        <w:jc w:val="center"/>
        <w:rPr>
          <w:b/>
          <w:spacing w:val="-5"/>
          <w:sz w:val="40"/>
          <w:szCs w:val="40"/>
          <w:u w:val="single"/>
          <w:lang w:val="be-BY" w:eastAsia="en-US"/>
        </w:rPr>
      </w:pPr>
      <w:r w:rsidRPr="004D16E6">
        <w:rPr>
          <w:b/>
          <w:spacing w:val="-5"/>
          <w:sz w:val="40"/>
          <w:szCs w:val="40"/>
          <w:u w:val="single"/>
          <w:lang w:val="be-BY" w:eastAsia="en-US"/>
        </w:rPr>
        <w:t>в торговом законодательстве</w:t>
      </w:r>
    </w:p>
    <w:p w:rsidR="004D16E6" w:rsidRDefault="004D16E6" w:rsidP="004D16E6">
      <w:pPr>
        <w:ind w:firstLine="709"/>
        <w:jc w:val="center"/>
        <w:rPr>
          <w:b/>
          <w:spacing w:val="-5"/>
          <w:sz w:val="40"/>
          <w:szCs w:val="40"/>
          <w:u w:val="single"/>
          <w:lang w:val="be-BY" w:eastAsia="en-US"/>
        </w:rPr>
      </w:pPr>
      <w:r w:rsidRPr="004D16E6">
        <w:rPr>
          <w:b/>
          <w:spacing w:val="-5"/>
          <w:sz w:val="40"/>
          <w:szCs w:val="40"/>
          <w:u w:val="single"/>
          <w:lang w:val="be-BY" w:eastAsia="en-US"/>
        </w:rPr>
        <w:t>с 8 июля 2021 г.</w:t>
      </w:r>
    </w:p>
    <w:p w:rsidR="00455618" w:rsidRPr="00455618" w:rsidRDefault="00455618" w:rsidP="004D16E6">
      <w:pPr>
        <w:ind w:firstLine="709"/>
        <w:jc w:val="center"/>
        <w:rPr>
          <w:b/>
          <w:i/>
          <w:spacing w:val="-5"/>
          <w:u w:val="single"/>
          <w:lang w:val="be-BY" w:eastAsia="en-US"/>
        </w:rPr>
      </w:pPr>
      <w:r w:rsidRPr="00455618">
        <w:rPr>
          <w:b/>
          <w:spacing w:val="-5"/>
          <w:lang w:val="be-BY" w:eastAsia="en-US"/>
        </w:rPr>
        <w:t>(разъяснения</w:t>
      </w:r>
      <w:r>
        <w:rPr>
          <w:b/>
          <w:spacing w:val="-5"/>
          <w:lang w:val="be-BY" w:eastAsia="en-US"/>
        </w:rPr>
        <w:t xml:space="preserve"> </w:t>
      </w:r>
      <w:r w:rsidRPr="00455618">
        <w:rPr>
          <w:b/>
          <w:spacing w:val="-5"/>
          <w:lang w:eastAsia="en-US"/>
        </w:rPr>
        <w:t>Министерства антимонопольного регулирования и торговли Республики Беларусь</w:t>
      </w:r>
      <w:r>
        <w:rPr>
          <w:b/>
          <w:spacing w:val="-5"/>
          <w:lang w:eastAsia="en-US"/>
        </w:rPr>
        <w:t>)</w:t>
      </w:r>
      <w:r w:rsidRPr="00455618">
        <w:rPr>
          <w:b/>
          <w:i/>
          <w:spacing w:val="-5"/>
          <w:u w:val="single"/>
          <w:lang w:val="be-BY" w:eastAsia="en-US"/>
        </w:rPr>
        <w:t xml:space="preserve"> </w:t>
      </w:r>
    </w:p>
    <w:p w:rsidR="004D16E6" w:rsidRDefault="004D16E6" w:rsidP="008D024F">
      <w:pPr>
        <w:ind w:firstLine="709"/>
        <w:jc w:val="both"/>
        <w:rPr>
          <w:b/>
          <w:i/>
          <w:spacing w:val="-5"/>
          <w:u w:val="single"/>
          <w:lang w:val="be-BY" w:eastAsia="en-US"/>
        </w:rPr>
      </w:pPr>
    </w:p>
    <w:p w:rsidR="006331A1" w:rsidRPr="006331A1" w:rsidRDefault="008D024F" w:rsidP="008D024F">
      <w:pPr>
        <w:ind w:firstLine="709"/>
        <w:jc w:val="both"/>
        <w:rPr>
          <w:b/>
          <w:spacing w:val="-5"/>
          <w:lang w:val="be-BY" w:eastAsia="en-US"/>
        </w:rPr>
      </w:pPr>
      <w:r w:rsidRPr="006331A1">
        <w:rPr>
          <w:b/>
          <w:i/>
          <w:spacing w:val="-5"/>
          <w:u w:val="single"/>
          <w:lang w:val="be-BY" w:eastAsia="en-US"/>
        </w:rPr>
        <w:t xml:space="preserve">Вопрос </w:t>
      </w:r>
      <w:r w:rsidR="00E449DB" w:rsidRPr="006331A1">
        <w:rPr>
          <w:b/>
          <w:i/>
          <w:spacing w:val="-5"/>
          <w:u w:val="single"/>
          <w:lang w:val="be-BY" w:eastAsia="en-US"/>
        </w:rPr>
        <w:t>1</w:t>
      </w:r>
      <w:r w:rsidRPr="006331A1">
        <w:rPr>
          <w:b/>
          <w:i/>
          <w:spacing w:val="-5"/>
          <w:u w:val="single"/>
          <w:lang w:val="be-BY" w:eastAsia="en-US"/>
        </w:rPr>
        <w:t>.</w:t>
      </w:r>
      <w:r w:rsidR="006331A1">
        <w:rPr>
          <w:b/>
          <w:spacing w:val="-5"/>
          <w:lang w:val="be-BY" w:eastAsia="en-US"/>
        </w:rPr>
        <w:t xml:space="preserve"> </w:t>
      </w:r>
      <w:r w:rsidR="006331A1" w:rsidRPr="006331A1">
        <w:rPr>
          <w:b/>
          <w:spacing w:val="-5"/>
          <w:lang w:val="be-BY" w:eastAsia="en-US"/>
        </w:rPr>
        <w:t xml:space="preserve">Просим разъяснить объем (перечень) и форму минимально необходимой для размещения информации на сайтах предприятий. </w:t>
      </w:r>
    </w:p>
    <w:p w:rsidR="008D024F" w:rsidRPr="006331A1" w:rsidRDefault="008D024F" w:rsidP="006331A1">
      <w:pPr>
        <w:spacing w:line="280" w:lineRule="exact"/>
        <w:ind w:firstLine="709"/>
        <w:jc w:val="both"/>
        <w:rPr>
          <w:i/>
          <w:spacing w:val="-5"/>
          <w:sz w:val="26"/>
          <w:szCs w:val="26"/>
          <w:lang w:val="be-BY" w:eastAsia="en-US"/>
        </w:rPr>
      </w:pPr>
      <w:r w:rsidRPr="006331A1">
        <w:rPr>
          <w:i/>
          <w:spacing w:val="-5"/>
          <w:sz w:val="26"/>
          <w:szCs w:val="26"/>
          <w:lang w:val="be-BY" w:eastAsia="en-US"/>
        </w:rPr>
        <w:t xml:space="preserve">Частью первой пункта 1 статьи 19 </w:t>
      </w:r>
      <w:r w:rsidR="003108DC" w:rsidRPr="006331A1">
        <w:rPr>
          <w:i/>
          <w:spacing w:val="-5"/>
          <w:sz w:val="26"/>
          <w:szCs w:val="26"/>
          <w:lang w:val="be-BY" w:eastAsia="en-US"/>
        </w:rPr>
        <w:t xml:space="preserve">Закона № 128-З </w:t>
      </w:r>
      <w:r w:rsidRPr="006331A1">
        <w:rPr>
          <w:i/>
          <w:spacing w:val="-5"/>
          <w:sz w:val="26"/>
          <w:szCs w:val="26"/>
          <w:lang w:val="be-BY" w:eastAsia="en-US"/>
        </w:rPr>
        <w:t xml:space="preserve">установлено, что </w:t>
      </w:r>
      <w:r w:rsidRPr="006331A1">
        <w:rPr>
          <w:i/>
          <w:spacing w:val="-5"/>
          <w:sz w:val="26"/>
          <w:szCs w:val="26"/>
          <w:lang w:eastAsia="en-US"/>
        </w:rPr>
        <w:t>субъект торговли, осуществляющий розничную торговлю продовольственными товарами посредством организации торговой сети или крупного магазина, субъект общественного питания, осуществляющий общественное питание посредством организации сети общественного питания, годовой товарооборот которых составляет восемьдесят тысяч и</w:t>
      </w:r>
      <w:r w:rsidR="00807137" w:rsidRPr="006331A1">
        <w:rPr>
          <w:i/>
          <w:spacing w:val="-5"/>
          <w:sz w:val="26"/>
          <w:szCs w:val="26"/>
          <w:lang w:eastAsia="en-US"/>
        </w:rPr>
        <w:t> </w:t>
      </w:r>
      <w:r w:rsidRPr="006331A1">
        <w:rPr>
          <w:i/>
          <w:spacing w:val="-5"/>
          <w:sz w:val="26"/>
          <w:szCs w:val="26"/>
          <w:lang w:eastAsia="en-US"/>
        </w:rPr>
        <w:t>более базовых величин, обязаны обеспечивать поставщику продовольственных товаров доступ к</w:t>
      </w:r>
      <w:r w:rsidR="00960609" w:rsidRPr="006331A1">
        <w:rPr>
          <w:i/>
          <w:spacing w:val="-5"/>
          <w:sz w:val="26"/>
          <w:szCs w:val="26"/>
          <w:lang w:eastAsia="en-US"/>
        </w:rPr>
        <w:t xml:space="preserve"> </w:t>
      </w:r>
      <w:r w:rsidRPr="006331A1">
        <w:rPr>
          <w:i/>
          <w:spacing w:val="-5"/>
          <w:sz w:val="26"/>
          <w:szCs w:val="26"/>
          <w:lang w:eastAsia="en-US"/>
        </w:rPr>
        <w:t>информации об</w:t>
      </w:r>
      <w:r w:rsidR="00960609" w:rsidRPr="006331A1">
        <w:rPr>
          <w:i/>
          <w:spacing w:val="-5"/>
          <w:sz w:val="26"/>
          <w:szCs w:val="26"/>
          <w:lang w:eastAsia="en-US"/>
        </w:rPr>
        <w:t xml:space="preserve"> </w:t>
      </w:r>
      <w:r w:rsidRPr="006331A1">
        <w:rPr>
          <w:i/>
          <w:spacing w:val="-5"/>
          <w:sz w:val="26"/>
          <w:szCs w:val="26"/>
          <w:lang w:eastAsia="en-US"/>
        </w:rPr>
        <w:t>условиях отбора контрагента, а</w:t>
      </w:r>
      <w:r w:rsidR="00960609" w:rsidRPr="006331A1">
        <w:rPr>
          <w:i/>
          <w:spacing w:val="-5"/>
          <w:sz w:val="26"/>
          <w:szCs w:val="26"/>
          <w:lang w:eastAsia="en-US"/>
        </w:rPr>
        <w:t xml:space="preserve"> </w:t>
      </w:r>
      <w:r w:rsidRPr="006331A1">
        <w:rPr>
          <w:i/>
          <w:spacing w:val="-5"/>
          <w:sz w:val="26"/>
          <w:szCs w:val="26"/>
          <w:lang w:eastAsia="en-US"/>
        </w:rPr>
        <w:t>также к</w:t>
      </w:r>
      <w:r w:rsidR="006331A1" w:rsidRPr="006331A1">
        <w:rPr>
          <w:i/>
          <w:spacing w:val="-5"/>
          <w:sz w:val="26"/>
          <w:szCs w:val="26"/>
          <w:lang w:eastAsia="en-US"/>
        </w:rPr>
        <w:t xml:space="preserve"> </w:t>
      </w:r>
      <w:r w:rsidRPr="006331A1">
        <w:rPr>
          <w:i/>
          <w:spacing w:val="-5"/>
          <w:sz w:val="26"/>
          <w:szCs w:val="26"/>
          <w:lang w:eastAsia="en-US"/>
        </w:rPr>
        <w:t>другой информации, необходимой для</w:t>
      </w:r>
      <w:r w:rsidR="00960609" w:rsidRPr="006331A1">
        <w:rPr>
          <w:i/>
          <w:spacing w:val="-5"/>
          <w:sz w:val="26"/>
          <w:szCs w:val="26"/>
          <w:lang w:eastAsia="en-US"/>
        </w:rPr>
        <w:t xml:space="preserve"> </w:t>
      </w:r>
      <w:r w:rsidRPr="006331A1">
        <w:rPr>
          <w:i/>
          <w:spacing w:val="-5"/>
          <w:sz w:val="26"/>
          <w:szCs w:val="26"/>
          <w:lang w:eastAsia="en-US"/>
        </w:rPr>
        <w:t>заключения договоров, предусматривающих поставки продовольственных товаров, путем размещения соответствующей информации на</w:t>
      </w:r>
      <w:r w:rsidR="006331A1" w:rsidRPr="006331A1">
        <w:rPr>
          <w:i/>
          <w:spacing w:val="-5"/>
          <w:sz w:val="26"/>
          <w:szCs w:val="26"/>
          <w:lang w:eastAsia="en-US"/>
        </w:rPr>
        <w:t xml:space="preserve"> </w:t>
      </w:r>
      <w:r w:rsidRPr="006331A1">
        <w:rPr>
          <w:i/>
          <w:spacing w:val="-5"/>
          <w:sz w:val="26"/>
          <w:szCs w:val="26"/>
          <w:lang w:eastAsia="en-US"/>
        </w:rPr>
        <w:t>своих сайтах в</w:t>
      </w:r>
      <w:r w:rsidR="006331A1" w:rsidRPr="006331A1">
        <w:rPr>
          <w:i/>
          <w:spacing w:val="-5"/>
          <w:sz w:val="26"/>
          <w:szCs w:val="26"/>
          <w:lang w:eastAsia="en-US"/>
        </w:rPr>
        <w:t xml:space="preserve"> </w:t>
      </w:r>
      <w:r w:rsidRPr="006331A1">
        <w:rPr>
          <w:i/>
          <w:spacing w:val="-5"/>
          <w:sz w:val="26"/>
          <w:szCs w:val="26"/>
          <w:lang w:eastAsia="en-US"/>
        </w:rPr>
        <w:t>сети Интернет.</w:t>
      </w:r>
    </w:p>
    <w:p w:rsidR="006331A1" w:rsidRDefault="006331A1" w:rsidP="003108DC">
      <w:pPr>
        <w:ind w:firstLine="709"/>
        <w:jc w:val="both"/>
        <w:rPr>
          <w:b/>
          <w:i/>
          <w:spacing w:val="-5"/>
          <w:lang w:val="be-BY" w:eastAsia="en-US"/>
        </w:rPr>
      </w:pPr>
    </w:p>
    <w:p w:rsidR="003108DC" w:rsidRPr="003108DC" w:rsidRDefault="003108DC" w:rsidP="003108DC">
      <w:pPr>
        <w:ind w:firstLine="709"/>
        <w:jc w:val="both"/>
        <w:rPr>
          <w:spacing w:val="-5"/>
          <w:lang w:val="be-BY" w:eastAsia="en-US"/>
        </w:rPr>
      </w:pPr>
      <w:r w:rsidRPr="006331A1">
        <w:rPr>
          <w:b/>
          <w:i/>
          <w:spacing w:val="-5"/>
          <w:u w:val="single"/>
          <w:lang w:val="be-BY" w:eastAsia="en-US"/>
        </w:rPr>
        <w:t>Ответ.</w:t>
      </w:r>
      <w:r w:rsidRPr="003108DC">
        <w:rPr>
          <w:b/>
          <w:i/>
          <w:spacing w:val="-5"/>
          <w:lang w:val="be-BY" w:eastAsia="en-US"/>
        </w:rPr>
        <w:t xml:space="preserve"> </w:t>
      </w:r>
      <w:r w:rsidRPr="003108DC">
        <w:rPr>
          <w:spacing w:val="-5"/>
          <w:lang w:val="be-BY" w:eastAsia="en-US"/>
        </w:rPr>
        <w:t>В соответс</w:t>
      </w:r>
      <w:r w:rsidR="00A93246">
        <w:rPr>
          <w:spacing w:val="-5"/>
          <w:lang w:val="be-BY" w:eastAsia="en-US"/>
        </w:rPr>
        <w:t>т</w:t>
      </w:r>
      <w:r w:rsidRPr="003108DC">
        <w:rPr>
          <w:spacing w:val="-5"/>
          <w:lang w:val="be-BY" w:eastAsia="en-US"/>
        </w:rPr>
        <w:t>вии с частью</w:t>
      </w:r>
      <w:r>
        <w:rPr>
          <w:b/>
          <w:spacing w:val="-5"/>
          <w:lang w:val="be-BY" w:eastAsia="en-US"/>
        </w:rPr>
        <w:t xml:space="preserve"> </w:t>
      </w:r>
      <w:r w:rsidRPr="003108DC">
        <w:rPr>
          <w:spacing w:val="-5"/>
          <w:lang w:val="be-BY" w:eastAsia="en-US"/>
        </w:rPr>
        <w:t>пятой пункта 1 статьи 19 Закона №</w:t>
      </w:r>
      <w:r>
        <w:rPr>
          <w:spacing w:val="-5"/>
          <w:lang w:val="be-BY" w:eastAsia="en-US"/>
        </w:rPr>
        <w:t> </w:t>
      </w:r>
      <w:r w:rsidRPr="003108DC">
        <w:rPr>
          <w:spacing w:val="-5"/>
          <w:lang w:val="be-BY" w:eastAsia="en-US"/>
        </w:rPr>
        <w:t>128-З информация</w:t>
      </w:r>
      <w:r>
        <w:rPr>
          <w:spacing w:val="-5"/>
          <w:lang w:val="be-BY" w:eastAsia="en-US"/>
        </w:rPr>
        <w:t xml:space="preserve">, </w:t>
      </w:r>
      <w:r w:rsidRPr="003108DC">
        <w:rPr>
          <w:spacing w:val="-5"/>
          <w:lang w:val="be-BY" w:eastAsia="en-US"/>
        </w:rPr>
        <w:t>предусмотренная частью первой пункта</w:t>
      </w:r>
      <w:r>
        <w:rPr>
          <w:spacing w:val="-5"/>
          <w:lang w:val="be-BY" w:eastAsia="en-US"/>
        </w:rPr>
        <w:t xml:space="preserve"> 1 статьи 19 Закона № 128-З</w:t>
      </w:r>
      <w:r w:rsidRPr="003108DC">
        <w:rPr>
          <w:spacing w:val="-5"/>
          <w:lang w:val="be-BY" w:eastAsia="en-US"/>
        </w:rPr>
        <w:t>, должна содержать в том числе перечень закупаемых продовольственных товаров, сроки поставки товаров, порядок поставки товаров (предъявляемые требования к отгрузке товаров получателям, доставке товаров, условиям принятия товаров, их выборки), порядок расчетов за поставляемые товары, условия одностороннего отказа от</w:t>
      </w:r>
      <w:r w:rsidR="00807137">
        <w:rPr>
          <w:spacing w:val="-5"/>
          <w:lang w:val="be-BY" w:eastAsia="en-US"/>
        </w:rPr>
        <w:t> </w:t>
      </w:r>
      <w:r w:rsidRPr="003108DC">
        <w:rPr>
          <w:spacing w:val="-5"/>
          <w:lang w:val="be-BY" w:eastAsia="en-US"/>
        </w:rPr>
        <w:t>исполнения договора, предусматривающего поставки продовольственных товаров.</w:t>
      </w:r>
    </w:p>
    <w:p w:rsidR="003108DC" w:rsidRPr="003108DC" w:rsidRDefault="00960609" w:rsidP="00960609">
      <w:pPr>
        <w:ind w:firstLine="709"/>
        <w:jc w:val="both"/>
        <w:rPr>
          <w:spacing w:val="-5"/>
          <w:lang w:val="be-BY" w:eastAsia="en-US"/>
        </w:rPr>
      </w:pPr>
      <w:r>
        <w:rPr>
          <w:spacing w:val="-5"/>
          <w:lang w:val="be-BY" w:eastAsia="en-US"/>
        </w:rPr>
        <w:t>О</w:t>
      </w:r>
      <w:r w:rsidR="003108DC" w:rsidRPr="003108DC">
        <w:rPr>
          <w:spacing w:val="-5"/>
          <w:lang w:val="be-BY" w:eastAsia="en-US"/>
        </w:rPr>
        <w:t>бъем и форма представления указанной информации Законом</w:t>
      </w:r>
      <w:r>
        <w:rPr>
          <w:spacing w:val="-5"/>
          <w:lang w:val="be-BY" w:eastAsia="en-US"/>
        </w:rPr>
        <w:t xml:space="preserve"> </w:t>
      </w:r>
      <w:r w:rsidR="002375BE">
        <w:rPr>
          <w:spacing w:val="-5"/>
          <w:lang w:val="be-BY" w:eastAsia="en-US"/>
        </w:rPr>
        <w:br/>
      </w:r>
      <w:r w:rsidR="00017326">
        <w:rPr>
          <w:spacing w:val="-5"/>
          <w:lang w:val="be-BY" w:eastAsia="en-US"/>
        </w:rPr>
        <w:t xml:space="preserve">№ 128-З </w:t>
      </w:r>
      <w:r w:rsidR="003108DC" w:rsidRPr="003108DC">
        <w:rPr>
          <w:spacing w:val="-5"/>
          <w:lang w:val="be-BY" w:eastAsia="en-US"/>
        </w:rPr>
        <w:t xml:space="preserve">не установлены и определяются с учетом норм Гражданского кодекса Республики Беларусь, Закона </w:t>
      </w:r>
      <w:r w:rsidR="00017326">
        <w:rPr>
          <w:spacing w:val="-5"/>
          <w:lang w:val="be-BY" w:eastAsia="en-US"/>
        </w:rPr>
        <w:t xml:space="preserve">№ 128-З </w:t>
      </w:r>
      <w:r w:rsidR="003108DC" w:rsidRPr="003108DC">
        <w:rPr>
          <w:spacing w:val="-5"/>
          <w:lang w:val="be-BY" w:eastAsia="en-US"/>
        </w:rPr>
        <w:t>и иных нормативных правовых актов, а</w:t>
      </w:r>
      <w:r w:rsidR="002375BE">
        <w:rPr>
          <w:spacing w:val="-5"/>
          <w:lang w:val="be-BY" w:eastAsia="en-US"/>
        </w:rPr>
        <w:t> </w:t>
      </w:r>
      <w:r w:rsidR="003108DC" w:rsidRPr="003108DC">
        <w:rPr>
          <w:spacing w:val="-5"/>
          <w:lang w:val="be-BY" w:eastAsia="en-US"/>
        </w:rPr>
        <w:t>также обычаев делового оборота или иных обычно предъявляемых требований к заключению договоров поставки продовольственных товаров и</w:t>
      </w:r>
      <w:r w:rsidR="002375BE">
        <w:rPr>
          <w:spacing w:val="-5"/>
          <w:lang w:val="be-BY" w:eastAsia="en-US"/>
        </w:rPr>
        <w:t> </w:t>
      </w:r>
      <w:r w:rsidR="003108DC" w:rsidRPr="003108DC">
        <w:rPr>
          <w:spacing w:val="-5"/>
          <w:lang w:val="be-BY" w:eastAsia="en-US"/>
        </w:rPr>
        <w:t xml:space="preserve">специфики (особенностей) проведения субъектом торговли, субъектом общественного питания закупок продовольственных товаров и способов выбора поставщиков продовольственных товаров. </w:t>
      </w:r>
    </w:p>
    <w:p w:rsidR="003108DC" w:rsidRPr="003108DC" w:rsidRDefault="003108DC" w:rsidP="003108DC">
      <w:pPr>
        <w:ind w:firstLine="709"/>
        <w:jc w:val="both"/>
        <w:rPr>
          <w:spacing w:val="-5"/>
          <w:lang w:val="be-BY" w:eastAsia="en-US"/>
        </w:rPr>
      </w:pPr>
      <w:r w:rsidRPr="003108DC">
        <w:rPr>
          <w:spacing w:val="-5"/>
          <w:lang w:val="be-BY" w:eastAsia="en-US"/>
        </w:rPr>
        <w:t>При этом такая информация должна позволять поставщику продовольственных товаров определить потребности субъекта торговли, субъекта общественного питания в продовольственных товарах и</w:t>
      </w:r>
      <w:r w:rsidR="002375BE">
        <w:rPr>
          <w:spacing w:val="-5"/>
          <w:lang w:val="be-BY" w:eastAsia="en-US"/>
        </w:rPr>
        <w:t> </w:t>
      </w:r>
      <w:r w:rsidRPr="003108DC">
        <w:rPr>
          <w:spacing w:val="-5"/>
          <w:lang w:val="be-BY" w:eastAsia="en-US"/>
        </w:rPr>
        <w:t>сформировать предложение по условиям поставок.</w:t>
      </w:r>
    </w:p>
    <w:p w:rsidR="003108DC" w:rsidRPr="003108DC" w:rsidRDefault="003108DC" w:rsidP="003108DC">
      <w:pPr>
        <w:ind w:firstLine="709"/>
        <w:jc w:val="both"/>
        <w:rPr>
          <w:spacing w:val="-5"/>
          <w:lang w:val="be-BY" w:eastAsia="en-US"/>
        </w:rPr>
      </w:pPr>
      <w:r w:rsidRPr="003108DC">
        <w:rPr>
          <w:spacing w:val="-5"/>
          <w:lang w:val="be-BY" w:eastAsia="en-US"/>
        </w:rPr>
        <w:t xml:space="preserve">Обращаем внимание, </w:t>
      </w:r>
      <w:r w:rsidR="00891BF1">
        <w:rPr>
          <w:spacing w:val="-5"/>
          <w:lang w:val="be-BY" w:eastAsia="en-US"/>
        </w:rPr>
        <w:t xml:space="preserve">что </w:t>
      </w:r>
      <w:r w:rsidRPr="003108DC">
        <w:rPr>
          <w:spacing w:val="-5"/>
          <w:lang w:val="be-BY" w:eastAsia="en-US"/>
        </w:rPr>
        <w:t xml:space="preserve">если информация, размещенная на сайте субъекта торговли, субъекта общественного питания в сети Интернет, носит </w:t>
      </w:r>
      <w:r w:rsidRPr="003108DC">
        <w:rPr>
          <w:spacing w:val="-5"/>
          <w:lang w:val="be-BY" w:eastAsia="en-US"/>
        </w:rPr>
        <w:lastRenderedPageBreak/>
        <w:t>общий характер и не позволяет контрагентам определять потребности субъекта торговли, субъекта общественного питания в товарах и</w:t>
      </w:r>
      <w:r w:rsidR="00807137">
        <w:rPr>
          <w:spacing w:val="-5"/>
          <w:lang w:val="be-BY" w:eastAsia="en-US"/>
        </w:rPr>
        <w:t> </w:t>
      </w:r>
      <w:r w:rsidRPr="003108DC">
        <w:rPr>
          <w:spacing w:val="-5"/>
          <w:lang w:val="be-BY" w:eastAsia="en-US"/>
        </w:rPr>
        <w:t>формировать предложения по условиям поставок, сформулированные в</w:t>
      </w:r>
      <w:r w:rsidR="00807137">
        <w:rPr>
          <w:spacing w:val="-5"/>
          <w:lang w:val="be-BY" w:eastAsia="en-US"/>
        </w:rPr>
        <w:t> </w:t>
      </w:r>
      <w:r w:rsidRPr="003108DC">
        <w:rPr>
          <w:spacing w:val="-5"/>
          <w:lang w:val="be-BY" w:eastAsia="en-US"/>
        </w:rPr>
        <w:t>обобщенном виде условия (</w:t>
      </w:r>
      <w:r w:rsidR="00CD0037">
        <w:rPr>
          <w:spacing w:val="-5"/>
          <w:lang w:eastAsia="en-US"/>
        </w:rPr>
        <w:t>«</w:t>
      </w:r>
      <w:r w:rsidR="00CD0037" w:rsidRPr="003108DC">
        <w:rPr>
          <w:spacing w:val="-5"/>
          <w:lang w:val="be-BY" w:eastAsia="en-US"/>
        </w:rPr>
        <w:t>лучшие ценовые предложения</w:t>
      </w:r>
      <w:r w:rsidR="00CD0037">
        <w:rPr>
          <w:spacing w:val="-5"/>
          <w:lang w:eastAsia="en-US"/>
        </w:rPr>
        <w:t>»</w:t>
      </w:r>
      <w:r w:rsidRPr="003108DC">
        <w:rPr>
          <w:spacing w:val="-5"/>
          <w:lang w:val="be-BY" w:eastAsia="en-US"/>
        </w:rPr>
        <w:t xml:space="preserve">, </w:t>
      </w:r>
      <w:r w:rsidR="00CD0037">
        <w:rPr>
          <w:spacing w:val="-5"/>
          <w:lang w:eastAsia="en-US"/>
        </w:rPr>
        <w:t>«</w:t>
      </w:r>
      <w:r w:rsidR="00CD0037" w:rsidRPr="003108DC">
        <w:rPr>
          <w:spacing w:val="-5"/>
          <w:lang w:val="be-BY" w:eastAsia="en-US"/>
        </w:rPr>
        <w:t>высокое качество товаров</w:t>
      </w:r>
      <w:r w:rsidR="00CD0037">
        <w:rPr>
          <w:spacing w:val="-5"/>
          <w:lang w:eastAsia="en-US"/>
        </w:rPr>
        <w:t>»</w:t>
      </w:r>
      <w:r w:rsidRPr="003108DC">
        <w:rPr>
          <w:spacing w:val="-5"/>
          <w:lang w:val="be-BY" w:eastAsia="en-US"/>
        </w:rPr>
        <w:t xml:space="preserve">, </w:t>
      </w:r>
      <w:r w:rsidR="00CD0037">
        <w:rPr>
          <w:spacing w:val="-5"/>
          <w:lang w:eastAsia="en-US"/>
        </w:rPr>
        <w:t>«</w:t>
      </w:r>
      <w:r w:rsidR="00CD0037" w:rsidRPr="003108DC">
        <w:rPr>
          <w:spacing w:val="-5"/>
          <w:lang w:val="be-BY" w:eastAsia="en-US"/>
        </w:rPr>
        <w:t>соответствие законодательству</w:t>
      </w:r>
      <w:r w:rsidR="00CD0037">
        <w:rPr>
          <w:spacing w:val="-5"/>
          <w:lang w:eastAsia="en-US"/>
        </w:rPr>
        <w:t>»</w:t>
      </w:r>
      <w:r w:rsidRPr="003108DC">
        <w:rPr>
          <w:spacing w:val="-5"/>
          <w:lang w:val="be-BY" w:eastAsia="en-US"/>
        </w:rPr>
        <w:t xml:space="preserve"> и т.п.) могут вводить контрагентов в</w:t>
      </w:r>
      <w:r w:rsidR="002375BE">
        <w:rPr>
          <w:spacing w:val="-5"/>
          <w:lang w:val="be-BY" w:eastAsia="en-US"/>
        </w:rPr>
        <w:t> </w:t>
      </w:r>
      <w:r w:rsidRPr="003108DC">
        <w:rPr>
          <w:spacing w:val="-5"/>
          <w:lang w:val="be-BY" w:eastAsia="en-US"/>
        </w:rPr>
        <w:t>заблуждение относительно реальных потребностей субъекта торговли, субъекта общественного питания и создать ситуацию, при которой любое предложение контрагента может быть признано несоответствующим таким условиям.</w:t>
      </w:r>
    </w:p>
    <w:p w:rsidR="003108DC" w:rsidRPr="003108DC" w:rsidRDefault="003108DC" w:rsidP="003108DC">
      <w:pPr>
        <w:ind w:firstLine="709"/>
        <w:jc w:val="both"/>
        <w:rPr>
          <w:spacing w:val="-5"/>
          <w:lang w:val="be-BY" w:eastAsia="en-US"/>
        </w:rPr>
      </w:pPr>
      <w:r w:rsidRPr="003108DC">
        <w:rPr>
          <w:spacing w:val="-5"/>
          <w:lang w:val="be-BY" w:eastAsia="en-US"/>
        </w:rPr>
        <w:t>В таком случае неопределенность информации, размещение которой на</w:t>
      </w:r>
      <w:r w:rsidR="00807137">
        <w:rPr>
          <w:spacing w:val="-5"/>
          <w:lang w:val="be-BY" w:eastAsia="en-US"/>
        </w:rPr>
        <w:t> </w:t>
      </w:r>
      <w:r w:rsidRPr="003108DC">
        <w:rPr>
          <w:spacing w:val="-5"/>
          <w:lang w:val="be-BY" w:eastAsia="en-US"/>
        </w:rPr>
        <w:t>сайте субъекта торговли в сети Интернет предусмотрено частями первой и</w:t>
      </w:r>
      <w:r w:rsidR="002375BE">
        <w:rPr>
          <w:spacing w:val="-5"/>
          <w:lang w:val="be-BY" w:eastAsia="en-US"/>
        </w:rPr>
        <w:t> </w:t>
      </w:r>
      <w:r w:rsidRPr="003108DC">
        <w:rPr>
          <w:spacing w:val="-5"/>
          <w:lang w:val="be-BY" w:eastAsia="en-US"/>
        </w:rPr>
        <w:t>пятой пункта 1 статьи 19 Закона, может приравниваться к ее отсутствию, поскольку исключается сама возможность воспользоваться такой информацией контрагентам в целях заключения договоров поставки.</w:t>
      </w:r>
    </w:p>
    <w:p w:rsidR="003108DC" w:rsidRPr="003108DC" w:rsidRDefault="003108DC" w:rsidP="003108DC">
      <w:pPr>
        <w:ind w:firstLine="709"/>
        <w:jc w:val="both"/>
        <w:rPr>
          <w:spacing w:val="-5"/>
          <w:lang w:val="be-BY" w:eastAsia="en-US"/>
        </w:rPr>
      </w:pPr>
      <w:r w:rsidRPr="003108DC">
        <w:rPr>
          <w:spacing w:val="-5"/>
          <w:lang w:val="be-BY" w:eastAsia="en-US"/>
        </w:rPr>
        <w:t>Учитывая изложенное, полагаем, что размещение информации, предусмотренной частя</w:t>
      </w:r>
      <w:r w:rsidR="002375BE">
        <w:rPr>
          <w:spacing w:val="-5"/>
          <w:lang w:val="be-BY" w:eastAsia="en-US"/>
        </w:rPr>
        <w:t>ми</w:t>
      </w:r>
      <w:r w:rsidRPr="003108DC">
        <w:rPr>
          <w:spacing w:val="-5"/>
          <w:lang w:val="be-BY" w:eastAsia="en-US"/>
        </w:rPr>
        <w:t xml:space="preserve"> первой и пятой пункта 1 статьи 19 Закона </w:t>
      </w:r>
      <w:r w:rsidR="00807137">
        <w:rPr>
          <w:spacing w:val="-5"/>
          <w:lang w:val="be-BY" w:eastAsia="en-US"/>
        </w:rPr>
        <w:br/>
      </w:r>
      <w:r w:rsidR="00017326">
        <w:rPr>
          <w:spacing w:val="-5"/>
          <w:lang w:val="be-BY" w:eastAsia="en-US"/>
        </w:rPr>
        <w:t>№ 128-З</w:t>
      </w:r>
      <w:r w:rsidR="005C1FF7">
        <w:rPr>
          <w:spacing w:val="-5"/>
          <w:lang w:val="be-BY" w:eastAsia="en-US"/>
        </w:rPr>
        <w:t>,</w:t>
      </w:r>
      <w:r w:rsidR="00017326">
        <w:rPr>
          <w:spacing w:val="-5"/>
          <w:lang w:val="be-BY" w:eastAsia="en-US"/>
        </w:rPr>
        <w:t xml:space="preserve"> </w:t>
      </w:r>
      <w:r w:rsidRPr="003108DC">
        <w:rPr>
          <w:spacing w:val="-5"/>
          <w:lang w:val="be-BY" w:eastAsia="en-US"/>
        </w:rPr>
        <w:t>должно основываться на таких принципах, как открытость, равная доступность, недопустимость создания дискриминационных условий, актуальность информации и предъявляемых требований к контрагентам, четкость критериев (отсутствие возможности их произвольного толкования), обеспечение баланса коммерческих интересов субъектов торговли и</w:t>
      </w:r>
      <w:r w:rsidR="002375BE">
        <w:rPr>
          <w:spacing w:val="-5"/>
          <w:lang w:val="be-BY" w:eastAsia="en-US"/>
        </w:rPr>
        <w:t> </w:t>
      </w:r>
      <w:r w:rsidRPr="003108DC">
        <w:rPr>
          <w:spacing w:val="-5"/>
          <w:lang w:val="be-BY" w:eastAsia="en-US"/>
        </w:rPr>
        <w:t>поставщиков продовольственных товаров, равное соблюдение требований по защите конфиденциальной информации, имеющей коммерческую ценность для субъектов торговли, субъектов общественного питания и</w:t>
      </w:r>
      <w:r w:rsidR="002375BE">
        <w:rPr>
          <w:spacing w:val="-5"/>
          <w:lang w:val="be-BY" w:eastAsia="en-US"/>
        </w:rPr>
        <w:t> </w:t>
      </w:r>
      <w:r w:rsidRPr="003108DC">
        <w:rPr>
          <w:spacing w:val="-5"/>
          <w:lang w:val="be-BY" w:eastAsia="en-US"/>
        </w:rPr>
        <w:t>поставщиков продовольственных товаров.</w:t>
      </w:r>
    </w:p>
    <w:p w:rsidR="003108DC" w:rsidRPr="003108DC" w:rsidRDefault="003108DC" w:rsidP="003108DC">
      <w:pPr>
        <w:ind w:firstLine="709"/>
        <w:jc w:val="both"/>
        <w:rPr>
          <w:spacing w:val="-5"/>
          <w:lang w:val="be-BY" w:eastAsia="en-US"/>
        </w:rPr>
      </w:pPr>
      <w:r w:rsidRPr="003108DC">
        <w:rPr>
          <w:spacing w:val="-5"/>
          <w:lang w:val="be-BY" w:eastAsia="en-US"/>
        </w:rPr>
        <w:t>Для этих целей субъекты торговли, субъекты общественного питания при размещении на сайтах в сети Интернет информации, предусмотренной частями первой и пятой пункта 1 статьи 19 Закона</w:t>
      </w:r>
      <w:r w:rsidR="00017326">
        <w:rPr>
          <w:spacing w:val="-5"/>
          <w:lang w:val="be-BY" w:eastAsia="en-US"/>
        </w:rPr>
        <w:t xml:space="preserve"> № 128-З</w:t>
      </w:r>
      <w:r w:rsidRPr="003108DC">
        <w:rPr>
          <w:spacing w:val="-5"/>
          <w:lang w:val="be-BY" w:eastAsia="en-US"/>
        </w:rPr>
        <w:t>, могут указывать,</w:t>
      </w:r>
      <w:r w:rsidR="00960609">
        <w:rPr>
          <w:spacing w:val="-5"/>
          <w:lang w:val="be-BY" w:eastAsia="en-US"/>
        </w:rPr>
        <w:t xml:space="preserve"> </w:t>
      </w:r>
      <w:r w:rsidRPr="003108DC">
        <w:rPr>
          <w:spacing w:val="-5"/>
          <w:lang w:val="be-BY" w:eastAsia="en-US"/>
        </w:rPr>
        <w:t>в частности, следующие сведения:</w:t>
      </w:r>
    </w:p>
    <w:p w:rsidR="003108DC" w:rsidRPr="003108DC" w:rsidRDefault="003108DC" w:rsidP="003108DC">
      <w:pPr>
        <w:ind w:firstLine="709"/>
        <w:jc w:val="both"/>
        <w:rPr>
          <w:spacing w:val="-5"/>
          <w:lang w:val="be-BY" w:eastAsia="en-US"/>
        </w:rPr>
      </w:pPr>
      <w:r w:rsidRPr="003108DC">
        <w:rPr>
          <w:spacing w:val="-5"/>
          <w:lang w:val="be-BY" w:eastAsia="en-US"/>
        </w:rPr>
        <w:t>критерии отбора поставщиков продовольственных товаров;</w:t>
      </w:r>
    </w:p>
    <w:p w:rsidR="003108DC" w:rsidRPr="003108DC" w:rsidRDefault="003108DC" w:rsidP="003108DC">
      <w:pPr>
        <w:ind w:firstLine="709"/>
        <w:jc w:val="both"/>
        <w:rPr>
          <w:spacing w:val="-5"/>
          <w:lang w:val="be-BY" w:eastAsia="en-US"/>
        </w:rPr>
      </w:pPr>
      <w:r w:rsidRPr="003108DC">
        <w:rPr>
          <w:spacing w:val="-5"/>
          <w:lang w:val="be-BY" w:eastAsia="en-US"/>
        </w:rPr>
        <w:t xml:space="preserve">перечень критериев, </w:t>
      </w:r>
      <w:r w:rsidR="005C1FF7">
        <w:rPr>
          <w:spacing w:val="-5"/>
          <w:lang w:val="be-BY" w:eastAsia="en-US"/>
        </w:rPr>
        <w:t xml:space="preserve">которые </w:t>
      </w:r>
      <w:r w:rsidRPr="003108DC">
        <w:rPr>
          <w:spacing w:val="-5"/>
          <w:lang w:val="be-BY" w:eastAsia="en-US"/>
        </w:rPr>
        <w:t>явля</w:t>
      </w:r>
      <w:r w:rsidR="005C1FF7">
        <w:rPr>
          <w:spacing w:val="-5"/>
          <w:lang w:val="be-BY" w:eastAsia="en-US"/>
        </w:rPr>
        <w:t>ю</w:t>
      </w:r>
      <w:r w:rsidRPr="003108DC">
        <w:rPr>
          <w:spacing w:val="-5"/>
          <w:lang w:val="be-BY" w:eastAsia="en-US"/>
        </w:rPr>
        <w:t>тся основанием для отказа в</w:t>
      </w:r>
      <w:r w:rsidR="002375BE">
        <w:rPr>
          <w:spacing w:val="-5"/>
          <w:lang w:val="be-BY" w:eastAsia="en-US"/>
        </w:rPr>
        <w:t> </w:t>
      </w:r>
      <w:r w:rsidRPr="003108DC">
        <w:rPr>
          <w:spacing w:val="-5"/>
          <w:lang w:val="be-BY" w:eastAsia="en-US"/>
        </w:rPr>
        <w:t>сотрудничестве;</w:t>
      </w:r>
    </w:p>
    <w:p w:rsidR="003108DC" w:rsidRPr="003108DC" w:rsidRDefault="003108DC" w:rsidP="003108DC">
      <w:pPr>
        <w:ind w:firstLine="709"/>
        <w:jc w:val="both"/>
        <w:rPr>
          <w:spacing w:val="-5"/>
          <w:lang w:val="be-BY" w:eastAsia="en-US"/>
        </w:rPr>
      </w:pPr>
      <w:r w:rsidRPr="003108DC">
        <w:rPr>
          <w:spacing w:val="-5"/>
          <w:lang w:val="be-BY" w:eastAsia="en-US"/>
        </w:rPr>
        <w:t>перечень торговых объектов/объектов общественного питания;</w:t>
      </w:r>
    </w:p>
    <w:p w:rsidR="003108DC" w:rsidRPr="003108DC" w:rsidRDefault="003108DC" w:rsidP="003108DC">
      <w:pPr>
        <w:ind w:firstLine="709"/>
        <w:jc w:val="both"/>
        <w:rPr>
          <w:spacing w:val="-5"/>
          <w:lang w:val="be-BY" w:eastAsia="en-US"/>
        </w:rPr>
      </w:pPr>
      <w:r w:rsidRPr="003108DC">
        <w:rPr>
          <w:spacing w:val="-5"/>
          <w:lang w:val="be-BY" w:eastAsia="en-US"/>
        </w:rPr>
        <w:t>описание действующей логистической системы (доставка в торговые объекты и/или в распределительные (логистические) центры);</w:t>
      </w:r>
    </w:p>
    <w:p w:rsidR="003108DC" w:rsidRPr="003108DC" w:rsidRDefault="003108DC" w:rsidP="003108DC">
      <w:pPr>
        <w:ind w:firstLine="709"/>
        <w:jc w:val="both"/>
        <w:rPr>
          <w:spacing w:val="-5"/>
          <w:lang w:val="be-BY" w:eastAsia="en-US"/>
        </w:rPr>
      </w:pPr>
      <w:r w:rsidRPr="003108DC">
        <w:rPr>
          <w:spacing w:val="-5"/>
          <w:lang w:val="be-BY" w:eastAsia="en-US"/>
        </w:rPr>
        <w:t>перечень действующих распределительных (логистических) центров;</w:t>
      </w:r>
    </w:p>
    <w:p w:rsidR="003108DC" w:rsidRPr="003108DC" w:rsidRDefault="003108DC" w:rsidP="003108DC">
      <w:pPr>
        <w:ind w:firstLine="709"/>
        <w:jc w:val="both"/>
        <w:rPr>
          <w:spacing w:val="-5"/>
          <w:lang w:val="be-BY" w:eastAsia="en-US"/>
        </w:rPr>
      </w:pPr>
      <w:r w:rsidRPr="003108DC">
        <w:rPr>
          <w:spacing w:val="-5"/>
          <w:lang w:val="be-BY" w:eastAsia="en-US"/>
        </w:rPr>
        <w:t>перечень и расценки услуг распределительных (логистических) центров;</w:t>
      </w:r>
    </w:p>
    <w:p w:rsidR="003108DC" w:rsidRPr="003108DC" w:rsidRDefault="003108DC" w:rsidP="003108DC">
      <w:pPr>
        <w:ind w:firstLine="709"/>
        <w:jc w:val="both"/>
        <w:rPr>
          <w:spacing w:val="-5"/>
          <w:lang w:val="be-BY" w:eastAsia="en-US"/>
        </w:rPr>
      </w:pPr>
      <w:r w:rsidRPr="003108DC">
        <w:rPr>
          <w:spacing w:val="-5"/>
          <w:lang w:val="be-BY" w:eastAsia="en-US"/>
        </w:rPr>
        <w:t>закрытый перечень требований к товару, упаковке, маркировке, сроку годности</w:t>
      </w:r>
      <w:r w:rsidR="00891BF1">
        <w:rPr>
          <w:spacing w:val="-5"/>
          <w:lang w:val="be-BY" w:eastAsia="en-US"/>
        </w:rPr>
        <w:t xml:space="preserve"> (хранения)</w:t>
      </w:r>
      <w:r w:rsidRPr="003108DC">
        <w:rPr>
          <w:spacing w:val="-5"/>
          <w:lang w:val="be-BY" w:eastAsia="en-US"/>
        </w:rPr>
        <w:t>, размеру партий, разрешительной и сопроводительной документации;</w:t>
      </w:r>
    </w:p>
    <w:p w:rsidR="005C1FF7" w:rsidRPr="005C1FF7" w:rsidRDefault="003108DC" w:rsidP="003108DC">
      <w:pPr>
        <w:ind w:firstLine="709"/>
        <w:jc w:val="both"/>
        <w:rPr>
          <w:spacing w:val="-5"/>
          <w:lang w:eastAsia="en-US"/>
        </w:rPr>
      </w:pPr>
      <w:r w:rsidRPr="003108DC">
        <w:rPr>
          <w:spacing w:val="-5"/>
          <w:lang w:val="be-BY" w:eastAsia="en-US"/>
        </w:rPr>
        <w:t>порядок, условия поставки и приемки товар</w:t>
      </w:r>
      <w:r w:rsidR="00891BF1">
        <w:rPr>
          <w:spacing w:val="-5"/>
          <w:lang w:val="be-BY" w:eastAsia="en-US"/>
        </w:rPr>
        <w:t>ов</w:t>
      </w:r>
      <w:r w:rsidRPr="003108DC">
        <w:rPr>
          <w:spacing w:val="-5"/>
          <w:lang w:val="be-BY" w:eastAsia="en-US"/>
        </w:rPr>
        <w:t>, а также порядок их</w:t>
      </w:r>
      <w:r w:rsidR="00807137">
        <w:rPr>
          <w:spacing w:val="-5"/>
          <w:lang w:val="be-BY" w:eastAsia="en-US"/>
        </w:rPr>
        <w:t> </w:t>
      </w:r>
      <w:r w:rsidRPr="003108DC">
        <w:rPr>
          <w:spacing w:val="-5"/>
          <w:lang w:val="be-BY" w:eastAsia="en-US"/>
        </w:rPr>
        <w:t>изменения</w:t>
      </w:r>
      <w:r w:rsidR="005C1FF7" w:rsidRPr="005C1FF7">
        <w:rPr>
          <w:spacing w:val="-5"/>
          <w:lang w:eastAsia="en-US"/>
        </w:rPr>
        <w:t>;</w:t>
      </w:r>
    </w:p>
    <w:p w:rsidR="003108DC" w:rsidRPr="003108DC" w:rsidRDefault="003108DC" w:rsidP="003108DC">
      <w:pPr>
        <w:ind w:firstLine="709"/>
        <w:jc w:val="both"/>
        <w:rPr>
          <w:spacing w:val="-5"/>
          <w:lang w:val="be-BY" w:eastAsia="en-US"/>
        </w:rPr>
      </w:pPr>
      <w:r w:rsidRPr="003108DC">
        <w:rPr>
          <w:spacing w:val="-5"/>
          <w:lang w:val="be-BY" w:eastAsia="en-US"/>
        </w:rPr>
        <w:lastRenderedPageBreak/>
        <w:t>порядок введения товар</w:t>
      </w:r>
      <w:proofErr w:type="spellStart"/>
      <w:r w:rsidR="005C1FF7">
        <w:rPr>
          <w:spacing w:val="-5"/>
          <w:lang w:eastAsia="en-US"/>
        </w:rPr>
        <w:t>ов</w:t>
      </w:r>
      <w:proofErr w:type="spellEnd"/>
      <w:r w:rsidRPr="003108DC">
        <w:rPr>
          <w:spacing w:val="-5"/>
          <w:lang w:val="be-BY" w:eastAsia="en-US"/>
        </w:rPr>
        <w:t xml:space="preserve"> в ассортиментную матрицу;</w:t>
      </w:r>
    </w:p>
    <w:p w:rsidR="003108DC" w:rsidRPr="003108DC" w:rsidRDefault="003108DC" w:rsidP="003108DC">
      <w:pPr>
        <w:ind w:firstLine="709"/>
        <w:jc w:val="both"/>
        <w:rPr>
          <w:spacing w:val="-5"/>
          <w:lang w:val="be-BY" w:eastAsia="en-US"/>
        </w:rPr>
      </w:pPr>
      <w:r w:rsidRPr="003108DC">
        <w:rPr>
          <w:spacing w:val="-5"/>
          <w:lang w:val="be-BY" w:eastAsia="en-US"/>
        </w:rPr>
        <w:t>порядок размещения и время для согласования заказов;</w:t>
      </w:r>
    </w:p>
    <w:p w:rsidR="003108DC" w:rsidRPr="003108DC" w:rsidRDefault="003108DC" w:rsidP="003108DC">
      <w:pPr>
        <w:ind w:firstLine="709"/>
        <w:jc w:val="both"/>
        <w:rPr>
          <w:spacing w:val="-5"/>
          <w:lang w:val="be-BY" w:eastAsia="en-US"/>
        </w:rPr>
      </w:pPr>
      <w:r w:rsidRPr="003108DC">
        <w:rPr>
          <w:spacing w:val="-5"/>
          <w:lang w:val="be-BY" w:eastAsia="en-US"/>
        </w:rPr>
        <w:t>процедур</w:t>
      </w:r>
      <w:r w:rsidR="00713226">
        <w:rPr>
          <w:spacing w:val="-5"/>
          <w:lang w:val="be-BY" w:eastAsia="en-US"/>
        </w:rPr>
        <w:t>у</w:t>
      </w:r>
      <w:r w:rsidRPr="003108DC">
        <w:rPr>
          <w:spacing w:val="-5"/>
          <w:lang w:val="be-BY" w:eastAsia="en-US"/>
        </w:rPr>
        <w:t xml:space="preserve"> отказа от поступившего заказа по инициативе поставщика;</w:t>
      </w:r>
    </w:p>
    <w:p w:rsidR="003108DC" w:rsidRPr="003108DC" w:rsidRDefault="003108DC" w:rsidP="003108DC">
      <w:pPr>
        <w:ind w:firstLine="709"/>
        <w:jc w:val="both"/>
        <w:rPr>
          <w:spacing w:val="-5"/>
          <w:lang w:val="be-BY" w:eastAsia="en-US"/>
        </w:rPr>
      </w:pPr>
      <w:r w:rsidRPr="003108DC">
        <w:rPr>
          <w:spacing w:val="-5"/>
          <w:lang w:val="be-BY" w:eastAsia="en-US"/>
        </w:rPr>
        <w:t>периоды, сроки и порядок проведения договорных (закупочных) кампаний, в том числе периоды, сроки и порядок работы ассортиментных комитетов (при их наличии);</w:t>
      </w:r>
    </w:p>
    <w:p w:rsidR="003108DC" w:rsidRPr="003108DC" w:rsidRDefault="003108DC" w:rsidP="003108DC">
      <w:pPr>
        <w:ind w:firstLine="709"/>
        <w:jc w:val="both"/>
        <w:rPr>
          <w:spacing w:val="-5"/>
          <w:lang w:val="be-BY" w:eastAsia="en-US"/>
        </w:rPr>
      </w:pPr>
      <w:r w:rsidRPr="003108DC">
        <w:rPr>
          <w:spacing w:val="-5"/>
          <w:lang w:val="be-BY" w:eastAsia="en-US"/>
        </w:rPr>
        <w:t>порядок проведения ценовых конкурсов (тендеров) на определенные категории товаров, включающий сроки извещения, сроки и порядок подачи предложений, сроки и порядок рассмотрения предложений и критерии определения победителей (в случае, если предусмотрено проведение таких конкурсов (тендеров));</w:t>
      </w:r>
    </w:p>
    <w:p w:rsidR="003108DC" w:rsidRPr="003108DC" w:rsidRDefault="003108DC" w:rsidP="003108DC">
      <w:pPr>
        <w:ind w:firstLine="709"/>
        <w:jc w:val="both"/>
        <w:rPr>
          <w:spacing w:val="-5"/>
          <w:lang w:val="be-BY" w:eastAsia="en-US"/>
        </w:rPr>
      </w:pPr>
      <w:r w:rsidRPr="003108DC">
        <w:rPr>
          <w:spacing w:val="-5"/>
          <w:lang w:val="be-BY" w:eastAsia="en-US"/>
        </w:rPr>
        <w:t>требования к порядку и форме подачи коммерческих предложений, к</w:t>
      </w:r>
      <w:r w:rsidR="002375BE">
        <w:rPr>
          <w:spacing w:val="-5"/>
          <w:lang w:val="be-BY" w:eastAsia="en-US"/>
        </w:rPr>
        <w:t> </w:t>
      </w:r>
      <w:r w:rsidRPr="003108DC">
        <w:rPr>
          <w:spacing w:val="-5"/>
          <w:lang w:val="be-BY" w:eastAsia="en-US"/>
        </w:rPr>
        <w:t>их</w:t>
      </w:r>
      <w:r w:rsidR="002375BE">
        <w:rPr>
          <w:spacing w:val="-5"/>
          <w:lang w:val="be-BY" w:eastAsia="en-US"/>
        </w:rPr>
        <w:t> </w:t>
      </w:r>
      <w:r w:rsidRPr="003108DC">
        <w:rPr>
          <w:spacing w:val="-5"/>
          <w:lang w:val="be-BY" w:eastAsia="en-US"/>
        </w:rPr>
        <w:t>содержанию, в том числе перечень обязательных сведений (информации), адреса для подачи предложений, а также перечень прилагаемых документов;</w:t>
      </w:r>
    </w:p>
    <w:p w:rsidR="003108DC" w:rsidRPr="003108DC" w:rsidRDefault="003108DC" w:rsidP="003108DC">
      <w:pPr>
        <w:ind w:firstLine="709"/>
        <w:jc w:val="both"/>
        <w:rPr>
          <w:spacing w:val="-5"/>
          <w:lang w:val="be-BY" w:eastAsia="en-US"/>
        </w:rPr>
      </w:pPr>
      <w:r w:rsidRPr="003108DC">
        <w:rPr>
          <w:spacing w:val="-5"/>
          <w:lang w:val="be-BY" w:eastAsia="en-US"/>
        </w:rPr>
        <w:t>информаци</w:t>
      </w:r>
      <w:r w:rsidR="00713226">
        <w:rPr>
          <w:spacing w:val="-5"/>
          <w:lang w:val="be-BY" w:eastAsia="en-US"/>
        </w:rPr>
        <w:t>ю</w:t>
      </w:r>
      <w:r w:rsidRPr="003108DC">
        <w:rPr>
          <w:spacing w:val="-5"/>
          <w:lang w:val="be-BY" w:eastAsia="en-US"/>
        </w:rPr>
        <w:t xml:space="preserve"> о структурном подразделении и/или должностном лице, уполномоченном рассматривать коммерческие</w:t>
      </w:r>
      <w:r w:rsidR="005C1FF7">
        <w:rPr>
          <w:spacing w:val="-5"/>
          <w:lang w:val="be-BY" w:eastAsia="en-US"/>
        </w:rPr>
        <w:t>/</w:t>
      </w:r>
      <w:r w:rsidRPr="003108DC">
        <w:rPr>
          <w:spacing w:val="-5"/>
          <w:lang w:val="be-BY" w:eastAsia="en-US"/>
        </w:rPr>
        <w:t>ценовые предложения и</w:t>
      </w:r>
      <w:r w:rsidR="002375BE">
        <w:rPr>
          <w:spacing w:val="-5"/>
          <w:lang w:val="be-BY" w:eastAsia="en-US"/>
        </w:rPr>
        <w:t> </w:t>
      </w:r>
      <w:r w:rsidRPr="003108DC">
        <w:rPr>
          <w:spacing w:val="-5"/>
          <w:lang w:val="be-BY" w:eastAsia="en-US"/>
        </w:rPr>
        <w:t>принимать соответствующие решения;</w:t>
      </w:r>
    </w:p>
    <w:p w:rsidR="003108DC" w:rsidRPr="003108DC" w:rsidRDefault="003108DC" w:rsidP="003108DC">
      <w:pPr>
        <w:ind w:firstLine="709"/>
        <w:jc w:val="both"/>
        <w:rPr>
          <w:spacing w:val="-5"/>
          <w:lang w:val="be-BY" w:eastAsia="en-US"/>
        </w:rPr>
      </w:pPr>
      <w:r w:rsidRPr="003108DC">
        <w:rPr>
          <w:spacing w:val="-5"/>
          <w:lang w:val="be-BY" w:eastAsia="en-US"/>
        </w:rPr>
        <w:t>срок рассмотрения коммерческих</w:t>
      </w:r>
      <w:r w:rsidR="005C1FF7">
        <w:rPr>
          <w:spacing w:val="-5"/>
          <w:lang w:val="be-BY" w:eastAsia="en-US"/>
        </w:rPr>
        <w:t>/ценовых</w:t>
      </w:r>
      <w:r w:rsidRPr="003108DC">
        <w:rPr>
          <w:spacing w:val="-5"/>
          <w:lang w:val="be-BY" w:eastAsia="en-US"/>
        </w:rPr>
        <w:t xml:space="preserve"> предложений и порядок и</w:t>
      </w:r>
      <w:r w:rsidR="002375BE">
        <w:rPr>
          <w:spacing w:val="-5"/>
          <w:lang w:val="be-BY" w:eastAsia="en-US"/>
        </w:rPr>
        <w:t> </w:t>
      </w:r>
      <w:r w:rsidRPr="003108DC">
        <w:rPr>
          <w:spacing w:val="-5"/>
          <w:lang w:val="be-BY" w:eastAsia="en-US"/>
        </w:rPr>
        <w:t>сроки информирования поставщиков о принятых решениях;</w:t>
      </w:r>
    </w:p>
    <w:p w:rsidR="003108DC" w:rsidRPr="003108DC" w:rsidRDefault="003108DC" w:rsidP="003108DC">
      <w:pPr>
        <w:ind w:firstLine="709"/>
        <w:jc w:val="both"/>
        <w:rPr>
          <w:spacing w:val="-5"/>
          <w:lang w:val="be-BY" w:eastAsia="en-US"/>
        </w:rPr>
      </w:pPr>
      <w:r w:rsidRPr="003108DC">
        <w:rPr>
          <w:spacing w:val="-5"/>
          <w:lang w:val="be-BY" w:eastAsia="en-US"/>
        </w:rPr>
        <w:t>условия оплаты товара и проведения взаиморасчетов;</w:t>
      </w:r>
    </w:p>
    <w:p w:rsidR="003108DC" w:rsidRPr="003108DC" w:rsidRDefault="003108DC" w:rsidP="003108DC">
      <w:pPr>
        <w:ind w:firstLine="709"/>
        <w:jc w:val="both"/>
        <w:rPr>
          <w:spacing w:val="-5"/>
          <w:lang w:val="be-BY" w:eastAsia="en-US"/>
        </w:rPr>
      </w:pPr>
      <w:r w:rsidRPr="003108DC">
        <w:rPr>
          <w:spacing w:val="-5"/>
          <w:lang w:val="be-BY" w:eastAsia="en-US"/>
        </w:rPr>
        <w:t>порядок документооборота;</w:t>
      </w:r>
    </w:p>
    <w:p w:rsidR="003108DC" w:rsidRPr="005C1FF7" w:rsidRDefault="003108DC" w:rsidP="003108DC">
      <w:pPr>
        <w:ind w:firstLine="709"/>
        <w:jc w:val="both"/>
        <w:rPr>
          <w:spacing w:val="-5"/>
          <w:lang w:val="be-BY" w:eastAsia="en-US"/>
        </w:rPr>
      </w:pPr>
      <w:r w:rsidRPr="005C1FF7">
        <w:rPr>
          <w:spacing w:val="-5"/>
          <w:lang w:val="be-BY" w:eastAsia="en-US"/>
        </w:rPr>
        <w:t>условия расторжения договоров</w:t>
      </w:r>
      <w:r w:rsidR="005C1FF7" w:rsidRPr="005C1FF7">
        <w:rPr>
          <w:spacing w:val="-5"/>
          <w:lang w:val="be-BY" w:eastAsia="en-US"/>
        </w:rPr>
        <w:t>, предусматривающих</w:t>
      </w:r>
      <w:r w:rsidRPr="005C1FF7">
        <w:rPr>
          <w:spacing w:val="-5"/>
          <w:lang w:val="be-BY" w:eastAsia="en-US"/>
        </w:rPr>
        <w:t xml:space="preserve"> поставки продовольственных товаров;</w:t>
      </w:r>
    </w:p>
    <w:p w:rsidR="003108DC" w:rsidRDefault="003108DC" w:rsidP="003108DC">
      <w:pPr>
        <w:ind w:firstLine="709"/>
        <w:jc w:val="both"/>
        <w:rPr>
          <w:spacing w:val="-5"/>
          <w:lang w:val="be-BY" w:eastAsia="en-US"/>
        </w:rPr>
      </w:pPr>
      <w:r w:rsidRPr="005C1FF7">
        <w:rPr>
          <w:spacing w:val="-5"/>
          <w:lang w:val="be-BY" w:eastAsia="en-US"/>
        </w:rPr>
        <w:t>действующ</w:t>
      </w:r>
      <w:r w:rsidR="00713226">
        <w:rPr>
          <w:spacing w:val="-5"/>
          <w:lang w:val="be-BY" w:eastAsia="en-US"/>
        </w:rPr>
        <w:t>ую</w:t>
      </w:r>
      <w:r w:rsidRPr="005C1FF7">
        <w:rPr>
          <w:spacing w:val="-5"/>
          <w:lang w:val="be-BY" w:eastAsia="en-US"/>
        </w:rPr>
        <w:t xml:space="preserve"> систем</w:t>
      </w:r>
      <w:r w:rsidR="00713226">
        <w:rPr>
          <w:spacing w:val="-5"/>
          <w:lang w:val="be-BY" w:eastAsia="en-US"/>
        </w:rPr>
        <w:t>у</w:t>
      </w:r>
      <w:r w:rsidRPr="005C1FF7">
        <w:rPr>
          <w:spacing w:val="-5"/>
          <w:lang w:val="be-BY" w:eastAsia="en-US"/>
        </w:rPr>
        <w:t xml:space="preserve"> штрафных санкций за нарушение условий договоров</w:t>
      </w:r>
      <w:r w:rsidR="005C1FF7" w:rsidRPr="005C1FF7">
        <w:rPr>
          <w:spacing w:val="-5"/>
          <w:lang w:val="be-BY" w:eastAsia="en-US"/>
        </w:rPr>
        <w:t>, предусматрива</w:t>
      </w:r>
      <w:r w:rsidR="00CD0037">
        <w:rPr>
          <w:spacing w:val="-5"/>
          <w:lang w:val="be-BY" w:eastAsia="en-US"/>
        </w:rPr>
        <w:t>ю</w:t>
      </w:r>
      <w:r w:rsidR="005C1FF7" w:rsidRPr="005C1FF7">
        <w:rPr>
          <w:spacing w:val="-5"/>
          <w:lang w:val="be-BY" w:eastAsia="en-US"/>
        </w:rPr>
        <w:t xml:space="preserve">щих </w:t>
      </w:r>
      <w:r w:rsidRPr="005C1FF7">
        <w:rPr>
          <w:spacing w:val="-5"/>
          <w:lang w:val="be-BY" w:eastAsia="en-US"/>
        </w:rPr>
        <w:t>поставки</w:t>
      </w:r>
      <w:r w:rsidR="005C1FF7" w:rsidRPr="005C1FF7">
        <w:rPr>
          <w:spacing w:val="-5"/>
          <w:lang w:val="be-BY" w:eastAsia="en-US"/>
        </w:rPr>
        <w:t xml:space="preserve"> продовольственных товаров</w:t>
      </w:r>
      <w:r w:rsidRPr="005C1FF7">
        <w:rPr>
          <w:spacing w:val="-5"/>
          <w:lang w:val="be-BY" w:eastAsia="en-US"/>
        </w:rPr>
        <w:t>, ин</w:t>
      </w:r>
      <w:r w:rsidR="00713226">
        <w:rPr>
          <w:spacing w:val="-5"/>
          <w:lang w:val="be-BY" w:eastAsia="en-US"/>
        </w:rPr>
        <w:t>ую</w:t>
      </w:r>
      <w:r w:rsidRPr="005C1FF7">
        <w:rPr>
          <w:spacing w:val="-5"/>
          <w:lang w:val="be-BY" w:eastAsia="en-US"/>
        </w:rPr>
        <w:t xml:space="preserve"> информаци</w:t>
      </w:r>
      <w:r w:rsidR="00713226">
        <w:rPr>
          <w:spacing w:val="-5"/>
          <w:lang w:val="be-BY" w:eastAsia="en-US"/>
        </w:rPr>
        <w:t>ю</w:t>
      </w:r>
      <w:r w:rsidRPr="005C1FF7">
        <w:rPr>
          <w:spacing w:val="-5"/>
          <w:lang w:val="be-BY" w:eastAsia="en-US"/>
        </w:rPr>
        <w:t>, в том числе образцы типовых договоров</w:t>
      </w:r>
      <w:r w:rsidR="005C1FF7" w:rsidRPr="005C1FF7">
        <w:rPr>
          <w:spacing w:val="-5"/>
          <w:lang w:val="be-BY" w:eastAsia="en-US"/>
        </w:rPr>
        <w:t>, предусматривающих</w:t>
      </w:r>
      <w:r w:rsidRPr="005C1FF7">
        <w:rPr>
          <w:spacing w:val="-5"/>
          <w:lang w:val="be-BY" w:eastAsia="en-US"/>
        </w:rPr>
        <w:t xml:space="preserve"> </w:t>
      </w:r>
      <w:r w:rsidR="00F3019B">
        <w:rPr>
          <w:spacing w:val="-5"/>
          <w:lang w:val="be-BY" w:eastAsia="en-US"/>
        </w:rPr>
        <w:t xml:space="preserve">поставки </w:t>
      </w:r>
      <w:r w:rsidR="005C1FF7" w:rsidRPr="005C1FF7">
        <w:rPr>
          <w:spacing w:val="-5"/>
          <w:lang w:val="be-BY" w:eastAsia="en-US"/>
        </w:rPr>
        <w:t xml:space="preserve">продовольственных товаров, </w:t>
      </w:r>
      <w:r w:rsidRPr="005C1FF7">
        <w:rPr>
          <w:spacing w:val="-5"/>
          <w:lang w:val="be-BY" w:eastAsia="en-US"/>
        </w:rPr>
        <w:t>договоров оказания возмездных услуг.</w:t>
      </w:r>
    </w:p>
    <w:p w:rsidR="003108DC" w:rsidRPr="008D024F" w:rsidRDefault="003108DC" w:rsidP="008D024F">
      <w:pPr>
        <w:ind w:firstLine="709"/>
        <w:jc w:val="both"/>
        <w:rPr>
          <w:spacing w:val="-5"/>
          <w:lang w:val="be-BY" w:eastAsia="en-US"/>
        </w:rPr>
      </w:pPr>
    </w:p>
    <w:p w:rsidR="00321D34" w:rsidRPr="008D024F" w:rsidRDefault="00321D34" w:rsidP="00321D34">
      <w:pPr>
        <w:ind w:firstLine="709"/>
        <w:jc w:val="both"/>
        <w:rPr>
          <w:spacing w:val="-5"/>
          <w:lang w:val="be-BY" w:eastAsia="en-US"/>
        </w:rPr>
      </w:pPr>
    </w:p>
    <w:p w:rsidR="008D024F" w:rsidRPr="00587775" w:rsidRDefault="008D024F" w:rsidP="008D024F">
      <w:pPr>
        <w:jc w:val="both"/>
        <w:rPr>
          <w:spacing w:val="-5"/>
          <w:lang w:eastAsia="en-US"/>
        </w:rPr>
      </w:pPr>
      <w:r w:rsidRPr="008D024F">
        <w:rPr>
          <w:b/>
          <w:spacing w:val="-5"/>
          <w:lang w:eastAsia="en-US"/>
        </w:rPr>
        <w:t>По Положению о Торговом реестре Республики Беларусь, утвержденному постановлением Совета Министров Республики Беларусь от 25 июня 2021 г. № 363</w:t>
      </w:r>
      <w:r w:rsidR="00587775">
        <w:rPr>
          <w:b/>
          <w:spacing w:val="-5"/>
          <w:lang w:eastAsia="en-US"/>
        </w:rPr>
        <w:t xml:space="preserve"> (далее – Положение о Торговом реестре)</w:t>
      </w:r>
    </w:p>
    <w:p w:rsidR="004218E9" w:rsidRDefault="004218E9" w:rsidP="008D024F">
      <w:pPr>
        <w:ind w:firstLine="709"/>
        <w:jc w:val="both"/>
        <w:rPr>
          <w:b/>
          <w:i/>
          <w:spacing w:val="-5"/>
          <w:lang w:eastAsia="en-US"/>
        </w:rPr>
      </w:pPr>
    </w:p>
    <w:p w:rsidR="008D024F" w:rsidRDefault="004218E9" w:rsidP="008D024F">
      <w:pPr>
        <w:ind w:firstLine="709"/>
        <w:jc w:val="both"/>
        <w:rPr>
          <w:b/>
          <w:spacing w:val="-5"/>
          <w:lang w:eastAsia="en-US"/>
        </w:rPr>
      </w:pPr>
      <w:r w:rsidRPr="006331A1">
        <w:rPr>
          <w:b/>
          <w:i/>
          <w:spacing w:val="-5"/>
          <w:u w:val="single"/>
          <w:lang w:eastAsia="en-US"/>
        </w:rPr>
        <w:t xml:space="preserve">Вопрос </w:t>
      </w:r>
      <w:r w:rsidR="008D024F" w:rsidRPr="006331A1">
        <w:rPr>
          <w:b/>
          <w:i/>
          <w:spacing w:val="-5"/>
          <w:u w:val="single"/>
          <w:lang w:eastAsia="en-US"/>
        </w:rPr>
        <w:t>1.</w:t>
      </w:r>
      <w:r w:rsidR="008D024F" w:rsidRPr="006331A1">
        <w:rPr>
          <w:b/>
          <w:spacing w:val="-5"/>
          <w:lang w:eastAsia="en-US"/>
        </w:rPr>
        <w:t xml:space="preserve"> Просим разъяснить порядок изменения формата торгового объекта с магазина на автозаправочную станцию?</w:t>
      </w:r>
    </w:p>
    <w:p w:rsidR="006331A1" w:rsidRPr="006331A1" w:rsidRDefault="006331A1" w:rsidP="008D024F">
      <w:pPr>
        <w:ind w:firstLine="709"/>
        <w:jc w:val="both"/>
        <w:rPr>
          <w:b/>
          <w:spacing w:val="-5"/>
          <w:lang w:eastAsia="en-US"/>
        </w:rPr>
      </w:pPr>
    </w:p>
    <w:p w:rsidR="00566B12" w:rsidRDefault="006F3148" w:rsidP="00194830">
      <w:pPr>
        <w:ind w:firstLine="709"/>
        <w:jc w:val="both"/>
        <w:rPr>
          <w:spacing w:val="-5"/>
          <w:lang w:eastAsia="en-US"/>
        </w:rPr>
      </w:pPr>
      <w:r w:rsidRPr="006331A1">
        <w:rPr>
          <w:b/>
          <w:i/>
          <w:spacing w:val="-5"/>
          <w:u w:val="single"/>
          <w:lang w:eastAsia="en-US"/>
        </w:rPr>
        <w:t>Ответ.</w:t>
      </w:r>
      <w:r w:rsidRPr="006F3148">
        <w:rPr>
          <w:b/>
          <w:i/>
          <w:spacing w:val="-5"/>
          <w:lang w:eastAsia="en-US"/>
        </w:rPr>
        <w:t xml:space="preserve"> </w:t>
      </w:r>
      <w:r w:rsidR="00194830">
        <w:rPr>
          <w:spacing w:val="-5"/>
          <w:lang w:eastAsia="en-US"/>
        </w:rPr>
        <w:t xml:space="preserve">В соответствии с пунктом 3 приложения 1 к постановлению Министерства антимонопольного регулирования и торговли Республики Беларусь от </w:t>
      </w:r>
      <w:r w:rsidR="00194830" w:rsidRPr="00194830">
        <w:rPr>
          <w:spacing w:val="-5"/>
          <w:lang w:eastAsia="en-US"/>
        </w:rPr>
        <w:t>7</w:t>
      </w:r>
      <w:r w:rsidR="00194830">
        <w:rPr>
          <w:spacing w:val="-5"/>
          <w:lang w:eastAsia="en-US"/>
        </w:rPr>
        <w:t xml:space="preserve"> апреля </w:t>
      </w:r>
      <w:r w:rsidR="00194830" w:rsidRPr="00194830">
        <w:rPr>
          <w:spacing w:val="-5"/>
          <w:lang w:eastAsia="en-US"/>
        </w:rPr>
        <w:t xml:space="preserve">2021 </w:t>
      </w:r>
      <w:r w:rsidR="00194830">
        <w:rPr>
          <w:spacing w:val="-5"/>
          <w:lang w:eastAsia="en-US"/>
        </w:rPr>
        <w:t xml:space="preserve">г. № </w:t>
      </w:r>
      <w:r w:rsidR="00194830" w:rsidRPr="00194830">
        <w:rPr>
          <w:spacing w:val="-5"/>
          <w:lang w:eastAsia="en-US"/>
        </w:rPr>
        <w:t>23</w:t>
      </w:r>
      <w:r w:rsidR="00194830">
        <w:rPr>
          <w:spacing w:val="-5"/>
          <w:lang w:eastAsia="en-US"/>
        </w:rPr>
        <w:t xml:space="preserve"> «</w:t>
      </w:r>
      <w:r w:rsidR="00194830" w:rsidRPr="00194830">
        <w:rPr>
          <w:spacing w:val="-5"/>
          <w:lang w:eastAsia="en-US"/>
        </w:rPr>
        <w:t>О классификации торговых объектов по</w:t>
      </w:r>
      <w:r w:rsidR="00807137">
        <w:rPr>
          <w:spacing w:val="-5"/>
          <w:lang w:val="en-US" w:eastAsia="en-US"/>
        </w:rPr>
        <w:t> </w:t>
      </w:r>
      <w:r w:rsidR="00194830" w:rsidRPr="00194830">
        <w:rPr>
          <w:spacing w:val="-5"/>
          <w:lang w:eastAsia="en-US"/>
        </w:rPr>
        <w:t>видам и типам</w:t>
      </w:r>
      <w:r w:rsidR="00194830">
        <w:rPr>
          <w:spacing w:val="-5"/>
          <w:lang w:eastAsia="en-US"/>
        </w:rPr>
        <w:t xml:space="preserve">» </w:t>
      </w:r>
      <w:r w:rsidR="00514E79">
        <w:rPr>
          <w:spacing w:val="-5"/>
          <w:lang w:eastAsia="en-US"/>
        </w:rPr>
        <w:t xml:space="preserve">(далее – постановление № 23) </w:t>
      </w:r>
      <w:r w:rsidR="00194830">
        <w:rPr>
          <w:spacing w:val="-5"/>
          <w:lang w:eastAsia="en-US"/>
        </w:rPr>
        <w:t>торговые объекты по виду в</w:t>
      </w:r>
      <w:r w:rsidR="00587775">
        <w:rPr>
          <w:spacing w:val="-5"/>
          <w:lang w:eastAsia="en-US"/>
        </w:rPr>
        <w:t> </w:t>
      </w:r>
      <w:r w:rsidR="00194830">
        <w:rPr>
          <w:spacing w:val="-5"/>
          <w:lang w:eastAsia="en-US"/>
        </w:rPr>
        <w:t xml:space="preserve">зависимости от формата классифицируются на </w:t>
      </w:r>
      <w:r w:rsidR="00194830" w:rsidRPr="00194830">
        <w:rPr>
          <w:spacing w:val="-5"/>
          <w:lang w:eastAsia="en-US"/>
        </w:rPr>
        <w:t>автозаправочн</w:t>
      </w:r>
      <w:r w:rsidR="00194830">
        <w:rPr>
          <w:spacing w:val="-5"/>
          <w:lang w:eastAsia="en-US"/>
        </w:rPr>
        <w:t>ые</w:t>
      </w:r>
      <w:r w:rsidR="00194830" w:rsidRPr="00194830">
        <w:rPr>
          <w:spacing w:val="-5"/>
          <w:lang w:eastAsia="en-US"/>
        </w:rPr>
        <w:t xml:space="preserve"> станци</w:t>
      </w:r>
      <w:r w:rsidR="00194830">
        <w:rPr>
          <w:spacing w:val="-5"/>
          <w:lang w:eastAsia="en-US"/>
        </w:rPr>
        <w:t xml:space="preserve">и, </w:t>
      </w:r>
      <w:r w:rsidR="00194830" w:rsidRPr="00194830">
        <w:rPr>
          <w:spacing w:val="-5"/>
          <w:lang w:eastAsia="en-US"/>
        </w:rPr>
        <w:lastRenderedPageBreak/>
        <w:t>автомагазин</w:t>
      </w:r>
      <w:r w:rsidR="00194830">
        <w:rPr>
          <w:spacing w:val="-5"/>
          <w:lang w:eastAsia="en-US"/>
        </w:rPr>
        <w:t xml:space="preserve">ы, </w:t>
      </w:r>
      <w:r w:rsidR="00194830" w:rsidRPr="00194830">
        <w:rPr>
          <w:spacing w:val="-5"/>
          <w:lang w:eastAsia="en-US"/>
        </w:rPr>
        <w:t>автоцистерн</w:t>
      </w:r>
      <w:r w:rsidR="00194830">
        <w:rPr>
          <w:spacing w:val="-5"/>
          <w:lang w:eastAsia="en-US"/>
        </w:rPr>
        <w:t xml:space="preserve">ы, </w:t>
      </w:r>
      <w:r w:rsidR="00194830" w:rsidRPr="00194830">
        <w:rPr>
          <w:spacing w:val="-5"/>
          <w:lang w:eastAsia="en-US"/>
        </w:rPr>
        <w:t>емкост</w:t>
      </w:r>
      <w:r w:rsidR="00194830">
        <w:rPr>
          <w:spacing w:val="-5"/>
          <w:lang w:eastAsia="en-US"/>
        </w:rPr>
        <w:t>и</w:t>
      </w:r>
      <w:r w:rsidR="00194830" w:rsidRPr="00194830">
        <w:rPr>
          <w:spacing w:val="-5"/>
          <w:lang w:eastAsia="en-US"/>
        </w:rPr>
        <w:t xml:space="preserve"> для хранения и продажи товаров</w:t>
      </w:r>
      <w:r w:rsidR="00194830">
        <w:rPr>
          <w:spacing w:val="-5"/>
          <w:lang w:eastAsia="en-US"/>
        </w:rPr>
        <w:t xml:space="preserve">, </w:t>
      </w:r>
      <w:r w:rsidR="00194830" w:rsidRPr="00194830">
        <w:rPr>
          <w:spacing w:val="-5"/>
          <w:lang w:eastAsia="en-US"/>
        </w:rPr>
        <w:t>киоск</w:t>
      </w:r>
      <w:r w:rsidR="00566B12">
        <w:rPr>
          <w:spacing w:val="-5"/>
          <w:lang w:eastAsia="en-US"/>
        </w:rPr>
        <w:t xml:space="preserve">и, </w:t>
      </w:r>
      <w:r w:rsidR="00194830" w:rsidRPr="00194830">
        <w:rPr>
          <w:spacing w:val="-5"/>
          <w:lang w:eastAsia="en-US"/>
        </w:rPr>
        <w:t>корзин</w:t>
      </w:r>
      <w:r w:rsidR="00566B12">
        <w:rPr>
          <w:spacing w:val="-5"/>
          <w:lang w:eastAsia="en-US"/>
        </w:rPr>
        <w:t xml:space="preserve">ы, лотки, магазины, неизолированные торговые объекты, </w:t>
      </w:r>
      <w:r w:rsidR="00194830" w:rsidRPr="00194830">
        <w:rPr>
          <w:spacing w:val="-5"/>
          <w:lang w:eastAsia="en-US"/>
        </w:rPr>
        <w:t>павильон</w:t>
      </w:r>
      <w:r w:rsidR="00566B12">
        <w:rPr>
          <w:spacing w:val="-5"/>
          <w:lang w:eastAsia="en-US"/>
        </w:rPr>
        <w:t>ы, палатки, тележки и торговые автоматы.</w:t>
      </w:r>
    </w:p>
    <w:p w:rsidR="00194830" w:rsidRDefault="00566B12" w:rsidP="008F4D19">
      <w:pPr>
        <w:ind w:firstLine="709"/>
        <w:jc w:val="both"/>
        <w:rPr>
          <w:spacing w:val="-5"/>
          <w:lang w:eastAsia="en-US"/>
        </w:rPr>
      </w:pPr>
      <w:r w:rsidRPr="00566B12">
        <w:rPr>
          <w:spacing w:val="-5"/>
          <w:lang w:eastAsia="en-US"/>
        </w:rPr>
        <w:t>Таким образом</w:t>
      </w:r>
      <w:r>
        <w:rPr>
          <w:spacing w:val="-5"/>
          <w:lang w:eastAsia="en-US"/>
        </w:rPr>
        <w:t xml:space="preserve">, автозаправочная станция и магазин являются </w:t>
      </w:r>
      <w:r w:rsidR="008F4D19">
        <w:rPr>
          <w:spacing w:val="-5"/>
          <w:lang w:eastAsia="en-US"/>
        </w:rPr>
        <w:t xml:space="preserve">различными </w:t>
      </w:r>
      <w:r>
        <w:rPr>
          <w:spacing w:val="-5"/>
          <w:lang w:eastAsia="en-US"/>
        </w:rPr>
        <w:t>видами торговых объектов, сведения о которых в соответствии с</w:t>
      </w:r>
      <w:r w:rsidR="00587775">
        <w:rPr>
          <w:spacing w:val="-5"/>
          <w:lang w:eastAsia="en-US"/>
        </w:rPr>
        <w:t> </w:t>
      </w:r>
      <w:r>
        <w:rPr>
          <w:spacing w:val="-5"/>
          <w:lang w:eastAsia="en-US"/>
        </w:rPr>
        <w:t>пунктом 5 статьи 20 Закона № 128-З подлежат включению в Торговый реестр Республики Беларусь</w:t>
      </w:r>
      <w:r w:rsidR="00514E79">
        <w:rPr>
          <w:spacing w:val="-5"/>
          <w:lang w:eastAsia="en-US"/>
        </w:rPr>
        <w:t xml:space="preserve"> (далее – Торговый реестр)</w:t>
      </w:r>
      <w:r>
        <w:rPr>
          <w:spacing w:val="-5"/>
          <w:lang w:eastAsia="en-US"/>
        </w:rPr>
        <w:t>.</w:t>
      </w:r>
    </w:p>
    <w:p w:rsidR="00210C00" w:rsidRPr="00210C00" w:rsidRDefault="00C820A2" w:rsidP="008F4D19">
      <w:pPr>
        <w:ind w:firstLine="709"/>
        <w:jc w:val="both"/>
        <w:rPr>
          <w:spacing w:val="-5"/>
          <w:lang w:eastAsia="en-US"/>
        </w:rPr>
      </w:pPr>
      <w:r>
        <w:rPr>
          <w:spacing w:val="-5"/>
          <w:lang w:eastAsia="en-US"/>
        </w:rPr>
        <w:t xml:space="preserve">В </w:t>
      </w:r>
      <w:r w:rsidR="00210C00">
        <w:rPr>
          <w:spacing w:val="-5"/>
          <w:lang w:eastAsia="en-US"/>
        </w:rPr>
        <w:t xml:space="preserve">случае, если субъект торговли через автозаправочную станцию </w:t>
      </w:r>
      <w:r w:rsidR="00210C00" w:rsidRPr="00210C00">
        <w:rPr>
          <w:spacing w:val="-5"/>
          <w:lang w:eastAsia="en-US"/>
        </w:rPr>
        <w:t>осуществляет продаж</w:t>
      </w:r>
      <w:r w:rsidR="00210C00">
        <w:rPr>
          <w:spacing w:val="-5"/>
          <w:lang w:eastAsia="en-US"/>
        </w:rPr>
        <w:t>у</w:t>
      </w:r>
      <w:r w:rsidR="00210C00" w:rsidRPr="00210C00">
        <w:rPr>
          <w:spacing w:val="-5"/>
          <w:lang w:eastAsia="en-US"/>
        </w:rPr>
        <w:t xml:space="preserve"> различных видов </w:t>
      </w:r>
      <w:r w:rsidR="00210C00">
        <w:rPr>
          <w:spacing w:val="-5"/>
          <w:lang w:eastAsia="en-US"/>
        </w:rPr>
        <w:t>т</w:t>
      </w:r>
      <w:r w:rsidR="00210C00" w:rsidRPr="00210C00">
        <w:rPr>
          <w:spacing w:val="-5"/>
          <w:lang w:eastAsia="en-US"/>
        </w:rPr>
        <w:t>оплива</w:t>
      </w:r>
      <w:r w:rsidR="00210C00">
        <w:rPr>
          <w:spacing w:val="-5"/>
          <w:lang w:eastAsia="en-US"/>
        </w:rPr>
        <w:t xml:space="preserve">, а также имеет </w:t>
      </w:r>
      <w:r>
        <w:rPr>
          <w:spacing w:val="-5"/>
          <w:lang w:eastAsia="en-US"/>
        </w:rPr>
        <w:t xml:space="preserve">расположенный </w:t>
      </w:r>
      <w:r w:rsidR="00210C00">
        <w:rPr>
          <w:spacing w:val="-5"/>
          <w:lang w:eastAsia="en-US"/>
        </w:rPr>
        <w:t>на территории этой автозаправочной станции</w:t>
      </w:r>
      <w:r>
        <w:rPr>
          <w:spacing w:val="-5"/>
          <w:lang w:eastAsia="en-US"/>
        </w:rPr>
        <w:t xml:space="preserve"> магазин</w:t>
      </w:r>
      <w:r w:rsidR="00210C00">
        <w:rPr>
          <w:spacing w:val="-5"/>
          <w:lang w:eastAsia="en-US"/>
        </w:rPr>
        <w:t xml:space="preserve">, </w:t>
      </w:r>
      <w:r w:rsidR="00210C00" w:rsidRPr="00210C00">
        <w:rPr>
          <w:spacing w:val="-5"/>
          <w:lang w:eastAsia="en-US"/>
        </w:rPr>
        <w:t>в</w:t>
      </w:r>
      <w:r w:rsidR="00587775">
        <w:rPr>
          <w:spacing w:val="-5"/>
          <w:lang w:eastAsia="en-US"/>
        </w:rPr>
        <w:t> </w:t>
      </w:r>
      <w:r w:rsidR="00210C00" w:rsidRPr="00210C00">
        <w:rPr>
          <w:spacing w:val="-5"/>
          <w:lang w:eastAsia="en-US"/>
        </w:rPr>
        <w:t>котором осуществляется продажа продовольственных и</w:t>
      </w:r>
      <w:r w:rsidR="00210C00">
        <w:rPr>
          <w:spacing w:val="-5"/>
          <w:lang w:eastAsia="en-US"/>
        </w:rPr>
        <w:t xml:space="preserve"> (или)</w:t>
      </w:r>
      <w:r w:rsidR="00210C00" w:rsidRPr="00210C00">
        <w:rPr>
          <w:spacing w:val="-5"/>
          <w:lang w:eastAsia="en-US"/>
        </w:rPr>
        <w:t xml:space="preserve"> непродовольственных товаров</w:t>
      </w:r>
      <w:r w:rsidR="00210C00">
        <w:rPr>
          <w:spacing w:val="-5"/>
          <w:lang w:eastAsia="en-US"/>
        </w:rPr>
        <w:t>, субъект торговли должен</w:t>
      </w:r>
      <w:r w:rsidR="00210C00" w:rsidRPr="00210C00">
        <w:rPr>
          <w:spacing w:val="-5"/>
          <w:lang w:eastAsia="en-US"/>
        </w:rPr>
        <w:t>:</w:t>
      </w:r>
    </w:p>
    <w:p w:rsidR="00194830" w:rsidRPr="00210C00" w:rsidRDefault="00194830" w:rsidP="008F4D19">
      <w:pPr>
        <w:ind w:firstLine="709"/>
        <w:jc w:val="both"/>
        <w:rPr>
          <w:spacing w:val="-5"/>
          <w:lang w:eastAsia="en-US"/>
        </w:rPr>
      </w:pPr>
      <w:r w:rsidRPr="00210C00">
        <w:rPr>
          <w:spacing w:val="-5"/>
          <w:lang w:eastAsia="en-US"/>
        </w:rPr>
        <w:t>определить новый вид и тип магазина и подать уведомление для внесения изменений в сведения, ранее включенные в Торговый реестр о</w:t>
      </w:r>
      <w:r w:rsidR="00807137">
        <w:rPr>
          <w:spacing w:val="-5"/>
          <w:lang w:val="en-US" w:eastAsia="en-US"/>
        </w:rPr>
        <w:t> </w:t>
      </w:r>
      <w:r w:rsidRPr="00210C00">
        <w:rPr>
          <w:spacing w:val="-5"/>
          <w:lang w:eastAsia="en-US"/>
        </w:rPr>
        <w:t>таком магазине</w:t>
      </w:r>
      <w:r w:rsidR="00CD0037">
        <w:rPr>
          <w:spacing w:val="-5"/>
          <w:lang w:eastAsia="en-US"/>
        </w:rPr>
        <w:t>,</w:t>
      </w:r>
      <w:r w:rsidRPr="00210C00">
        <w:rPr>
          <w:spacing w:val="-5"/>
          <w:lang w:eastAsia="en-US"/>
        </w:rPr>
        <w:t xml:space="preserve"> по форме согласно приложению 3 к постановлению </w:t>
      </w:r>
      <w:r w:rsidR="00C820A2" w:rsidRPr="00C820A2">
        <w:rPr>
          <w:spacing w:val="-5"/>
          <w:lang w:eastAsia="en-US"/>
        </w:rPr>
        <w:t>Министерства антимонопольного регулирования и торговли Республики Беларусь от 5</w:t>
      </w:r>
      <w:r w:rsidR="00C820A2">
        <w:rPr>
          <w:spacing w:val="-5"/>
          <w:lang w:eastAsia="en-US"/>
        </w:rPr>
        <w:t xml:space="preserve"> июня </w:t>
      </w:r>
      <w:r w:rsidR="00C820A2" w:rsidRPr="00C820A2">
        <w:rPr>
          <w:spacing w:val="-5"/>
          <w:lang w:eastAsia="en-US"/>
        </w:rPr>
        <w:t xml:space="preserve">2018 </w:t>
      </w:r>
      <w:r w:rsidR="00C820A2">
        <w:rPr>
          <w:spacing w:val="-5"/>
          <w:lang w:eastAsia="en-US"/>
        </w:rPr>
        <w:t>г. №</w:t>
      </w:r>
      <w:r w:rsidR="00C820A2" w:rsidRPr="00C820A2">
        <w:rPr>
          <w:spacing w:val="-5"/>
          <w:lang w:eastAsia="en-US"/>
        </w:rPr>
        <w:t xml:space="preserve"> 46</w:t>
      </w:r>
      <w:r w:rsidR="00C820A2">
        <w:rPr>
          <w:spacing w:val="-5"/>
          <w:lang w:eastAsia="en-US"/>
        </w:rPr>
        <w:t xml:space="preserve"> «</w:t>
      </w:r>
      <w:r w:rsidR="00C820A2" w:rsidRPr="00C820A2">
        <w:rPr>
          <w:spacing w:val="-5"/>
          <w:lang w:eastAsia="en-US"/>
        </w:rPr>
        <w:t>Об установлении перечня товаров розничной и оптовой торговли и форм уведомлений</w:t>
      </w:r>
      <w:r w:rsidR="00C820A2">
        <w:rPr>
          <w:spacing w:val="-5"/>
          <w:lang w:eastAsia="en-US"/>
        </w:rPr>
        <w:t>» (далее – постановление №</w:t>
      </w:r>
      <w:r w:rsidRPr="00210C00">
        <w:rPr>
          <w:spacing w:val="-5"/>
          <w:lang w:eastAsia="en-US"/>
        </w:rPr>
        <w:t xml:space="preserve"> 46</w:t>
      </w:r>
      <w:r w:rsidR="00C820A2">
        <w:rPr>
          <w:spacing w:val="-5"/>
          <w:lang w:eastAsia="en-US"/>
        </w:rPr>
        <w:t>)</w:t>
      </w:r>
      <w:r w:rsidRPr="00210C00">
        <w:rPr>
          <w:spacing w:val="-5"/>
          <w:lang w:eastAsia="en-US"/>
        </w:rPr>
        <w:t>;</w:t>
      </w:r>
    </w:p>
    <w:p w:rsidR="00194830" w:rsidRPr="00210C00" w:rsidRDefault="00194830" w:rsidP="00194830">
      <w:pPr>
        <w:ind w:firstLine="709"/>
        <w:jc w:val="both"/>
        <w:rPr>
          <w:spacing w:val="-5"/>
          <w:lang w:eastAsia="en-US"/>
        </w:rPr>
      </w:pPr>
      <w:r w:rsidRPr="00210C00">
        <w:rPr>
          <w:spacing w:val="-5"/>
          <w:lang w:eastAsia="en-US"/>
        </w:rPr>
        <w:t>подать уведомление для включения сведений в Торговый реестр об автозаправочной станции по форме согласно приложению 2 к</w:t>
      </w:r>
      <w:r w:rsidR="00807137">
        <w:rPr>
          <w:spacing w:val="-5"/>
          <w:lang w:val="en-US" w:eastAsia="en-US"/>
        </w:rPr>
        <w:t> </w:t>
      </w:r>
      <w:r w:rsidRPr="00210C00">
        <w:rPr>
          <w:spacing w:val="-5"/>
          <w:lang w:eastAsia="en-US"/>
        </w:rPr>
        <w:t xml:space="preserve">постановлению </w:t>
      </w:r>
      <w:r w:rsidR="00C820A2">
        <w:rPr>
          <w:spacing w:val="-5"/>
          <w:lang w:eastAsia="en-US"/>
        </w:rPr>
        <w:t>№</w:t>
      </w:r>
      <w:r w:rsidRPr="00210C00">
        <w:rPr>
          <w:spacing w:val="-5"/>
          <w:lang w:eastAsia="en-US"/>
        </w:rPr>
        <w:t xml:space="preserve"> 46.</w:t>
      </w:r>
    </w:p>
    <w:p w:rsidR="00194830" w:rsidRDefault="00194830" w:rsidP="008D024F">
      <w:pPr>
        <w:ind w:firstLine="709"/>
        <w:jc w:val="both"/>
        <w:rPr>
          <w:b/>
          <w:i/>
          <w:spacing w:val="-5"/>
          <w:lang w:eastAsia="en-US"/>
        </w:rPr>
      </w:pPr>
    </w:p>
    <w:p w:rsidR="008D024F" w:rsidRDefault="004218E9" w:rsidP="008D024F">
      <w:pPr>
        <w:ind w:firstLine="709"/>
        <w:jc w:val="both"/>
        <w:rPr>
          <w:b/>
          <w:spacing w:val="-5"/>
          <w:lang w:eastAsia="en-US"/>
        </w:rPr>
      </w:pPr>
      <w:r w:rsidRPr="006331A1">
        <w:rPr>
          <w:b/>
          <w:i/>
          <w:spacing w:val="-5"/>
          <w:u w:val="single"/>
          <w:lang w:eastAsia="en-US"/>
        </w:rPr>
        <w:t xml:space="preserve">Вопрос </w:t>
      </w:r>
      <w:r w:rsidR="008D024F" w:rsidRPr="006331A1">
        <w:rPr>
          <w:b/>
          <w:i/>
          <w:spacing w:val="-5"/>
          <w:u w:val="single"/>
          <w:lang w:eastAsia="en-US"/>
        </w:rPr>
        <w:t>2.</w:t>
      </w:r>
      <w:r w:rsidR="008D024F" w:rsidRPr="006331A1">
        <w:rPr>
          <w:b/>
          <w:spacing w:val="-5"/>
          <w:lang w:eastAsia="en-US"/>
        </w:rPr>
        <w:t xml:space="preserve"> Следует ли субъекту, внесшему ранее сведения в Торговый реестр об оптовом торговом объекте, исключить эти сведения и направить уведомление по форме согласно приложению 10 о включении формы торговли – «оптовая торговля без использования торгового объекта»?</w:t>
      </w:r>
    </w:p>
    <w:p w:rsidR="006331A1" w:rsidRPr="006331A1" w:rsidRDefault="006331A1" w:rsidP="008D024F">
      <w:pPr>
        <w:ind w:firstLine="709"/>
        <w:jc w:val="both"/>
        <w:rPr>
          <w:b/>
          <w:spacing w:val="-5"/>
          <w:lang w:eastAsia="en-US"/>
        </w:rPr>
      </w:pPr>
    </w:p>
    <w:p w:rsidR="00E73E78" w:rsidRPr="00E73E78" w:rsidRDefault="00E73E78" w:rsidP="00E73E78">
      <w:pPr>
        <w:tabs>
          <w:tab w:val="left" w:pos="6804"/>
        </w:tabs>
        <w:autoSpaceDE w:val="0"/>
        <w:autoSpaceDN w:val="0"/>
        <w:adjustRightInd w:val="0"/>
        <w:ind w:firstLine="709"/>
        <w:jc w:val="both"/>
        <w:rPr>
          <w:spacing w:val="-5"/>
          <w:lang w:eastAsia="en-US"/>
        </w:rPr>
      </w:pPr>
      <w:r w:rsidRPr="006331A1">
        <w:rPr>
          <w:b/>
          <w:i/>
          <w:spacing w:val="-5"/>
          <w:u w:val="single"/>
          <w:lang w:eastAsia="en-US"/>
        </w:rPr>
        <w:t>Ответ.</w:t>
      </w:r>
      <w:r>
        <w:rPr>
          <w:b/>
          <w:i/>
          <w:spacing w:val="-5"/>
          <w:lang w:eastAsia="en-US"/>
        </w:rPr>
        <w:t xml:space="preserve"> </w:t>
      </w:r>
      <w:r w:rsidR="00BF2C72" w:rsidRPr="00BF2C72">
        <w:rPr>
          <w:spacing w:val="-5"/>
          <w:lang w:eastAsia="en-US"/>
        </w:rPr>
        <w:t>Законом</w:t>
      </w:r>
      <w:r w:rsidRPr="00E73E78">
        <w:rPr>
          <w:spacing w:val="-5"/>
          <w:lang w:eastAsia="en-US"/>
        </w:rPr>
        <w:t xml:space="preserve"> </w:t>
      </w:r>
      <w:r>
        <w:rPr>
          <w:spacing w:val="-5"/>
          <w:lang w:eastAsia="en-US"/>
        </w:rPr>
        <w:t>№</w:t>
      </w:r>
      <w:r w:rsidR="00587775">
        <w:rPr>
          <w:spacing w:val="-5"/>
          <w:lang w:eastAsia="en-US"/>
        </w:rPr>
        <w:t> 1</w:t>
      </w:r>
      <w:r w:rsidRPr="00E73E78">
        <w:rPr>
          <w:spacing w:val="-5"/>
          <w:lang w:eastAsia="en-US"/>
        </w:rPr>
        <w:t>28-З и классификацией торговых объектов</w:t>
      </w:r>
      <w:r w:rsidR="00514E79">
        <w:rPr>
          <w:spacing w:val="-5"/>
          <w:lang w:eastAsia="en-US"/>
        </w:rPr>
        <w:t xml:space="preserve"> по</w:t>
      </w:r>
      <w:r w:rsidR="00807137">
        <w:rPr>
          <w:spacing w:val="-5"/>
          <w:lang w:val="en-US" w:eastAsia="en-US"/>
        </w:rPr>
        <w:t> </w:t>
      </w:r>
      <w:r w:rsidR="00514E79">
        <w:rPr>
          <w:spacing w:val="-5"/>
          <w:lang w:eastAsia="en-US"/>
        </w:rPr>
        <w:t>видам и т</w:t>
      </w:r>
      <w:r w:rsidR="00966941">
        <w:rPr>
          <w:spacing w:val="-5"/>
          <w:lang w:eastAsia="en-US"/>
        </w:rPr>
        <w:t>ип</w:t>
      </w:r>
      <w:r w:rsidR="00514E79">
        <w:rPr>
          <w:spacing w:val="-5"/>
          <w:lang w:eastAsia="en-US"/>
        </w:rPr>
        <w:t xml:space="preserve">ам, установленной постановлением № 23, </w:t>
      </w:r>
      <w:r>
        <w:rPr>
          <w:spacing w:val="-5"/>
          <w:lang w:eastAsia="en-US"/>
        </w:rPr>
        <w:t>н</w:t>
      </w:r>
      <w:r w:rsidRPr="00E73E78">
        <w:rPr>
          <w:spacing w:val="-5"/>
          <w:lang w:eastAsia="en-US"/>
        </w:rPr>
        <w:t>е предусмотрен такой вид торгового объекта как «склад»</w:t>
      </w:r>
      <w:r w:rsidR="00514E79">
        <w:rPr>
          <w:spacing w:val="-5"/>
          <w:lang w:eastAsia="en-US"/>
        </w:rPr>
        <w:t xml:space="preserve">. </w:t>
      </w:r>
      <w:r w:rsidRPr="00E73E78">
        <w:rPr>
          <w:spacing w:val="-5"/>
          <w:lang w:eastAsia="en-US"/>
        </w:rPr>
        <w:t xml:space="preserve">Кроме того, новой редакцией Закона </w:t>
      </w:r>
      <w:r w:rsidR="00514E79">
        <w:rPr>
          <w:spacing w:val="-5"/>
          <w:lang w:eastAsia="en-US"/>
        </w:rPr>
        <w:t>№ </w:t>
      </w:r>
      <w:r w:rsidRPr="00E73E78">
        <w:rPr>
          <w:spacing w:val="-5"/>
          <w:lang w:eastAsia="en-US"/>
        </w:rPr>
        <w:t>128-З не предусмотрена обязанность включать в Торговый реестр сведения о складах, на которых осуществляется хранение товаров и (или) выполнение иных складских операций.</w:t>
      </w:r>
    </w:p>
    <w:p w:rsidR="00E73E78" w:rsidRPr="00E73E78" w:rsidRDefault="00E73E78" w:rsidP="00E73E78">
      <w:pPr>
        <w:tabs>
          <w:tab w:val="left" w:pos="6804"/>
        </w:tabs>
        <w:autoSpaceDE w:val="0"/>
        <w:autoSpaceDN w:val="0"/>
        <w:adjustRightInd w:val="0"/>
        <w:ind w:firstLine="709"/>
        <w:jc w:val="both"/>
        <w:rPr>
          <w:spacing w:val="-5"/>
          <w:lang w:eastAsia="en-US"/>
        </w:rPr>
      </w:pPr>
      <w:r w:rsidRPr="00E73E78">
        <w:rPr>
          <w:spacing w:val="-5"/>
          <w:lang w:eastAsia="en-US"/>
        </w:rPr>
        <w:t>В связи с этим с 8</w:t>
      </w:r>
      <w:r w:rsidR="00514E79">
        <w:rPr>
          <w:spacing w:val="-5"/>
          <w:lang w:eastAsia="en-US"/>
        </w:rPr>
        <w:t xml:space="preserve"> июля </w:t>
      </w:r>
      <w:r w:rsidRPr="00E73E78">
        <w:rPr>
          <w:spacing w:val="-5"/>
          <w:lang w:eastAsia="en-US"/>
        </w:rPr>
        <w:t>2021</w:t>
      </w:r>
      <w:r w:rsidR="00514E79">
        <w:rPr>
          <w:spacing w:val="-5"/>
          <w:lang w:eastAsia="en-US"/>
        </w:rPr>
        <w:t xml:space="preserve"> г.</w:t>
      </w:r>
      <w:r w:rsidRPr="00E73E78">
        <w:rPr>
          <w:spacing w:val="-5"/>
          <w:lang w:eastAsia="en-US"/>
        </w:rPr>
        <w:t>:</w:t>
      </w:r>
    </w:p>
    <w:p w:rsidR="00E73E78" w:rsidRPr="00E73E78" w:rsidRDefault="00E73E78" w:rsidP="00E73E78">
      <w:pPr>
        <w:tabs>
          <w:tab w:val="left" w:pos="6804"/>
        </w:tabs>
        <w:autoSpaceDE w:val="0"/>
        <w:autoSpaceDN w:val="0"/>
        <w:adjustRightInd w:val="0"/>
        <w:ind w:firstLine="709"/>
        <w:jc w:val="both"/>
        <w:rPr>
          <w:spacing w:val="-5"/>
          <w:lang w:eastAsia="en-US"/>
        </w:rPr>
      </w:pPr>
      <w:r w:rsidRPr="00E73E78">
        <w:rPr>
          <w:spacing w:val="-5"/>
          <w:lang w:eastAsia="en-US"/>
        </w:rPr>
        <w:t xml:space="preserve">склады (в том числе распределительные, </w:t>
      </w:r>
      <w:proofErr w:type="spellStart"/>
      <w:r w:rsidRPr="00E73E78">
        <w:rPr>
          <w:spacing w:val="-5"/>
          <w:lang w:eastAsia="en-US"/>
        </w:rPr>
        <w:t>подсортировочные</w:t>
      </w:r>
      <w:proofErr w:type="spellEnd"/>
      <w:r w:rsidRPr="00E73E78">
        <w:rPr>
          <w:spacing w:val="-5"/>
          <w:lang w:eastAsia="en-US"/>
        </w:rPr>
        <w:t>, транзитно-перевалочные и иные), обустроенные и используемые для хранения товаров и</w:t>
      </w:r>
      <w:r w:rsidR="00587775">
        <w:rPr>
          <w:spacing w:val="-5"/>
          <w:lang w:eastAsia="en-US"/>
        </w:rPr>
        <w:t> </w:t>
      </w:r>
      <w:r w:rsidRPr="00E73E78">
        <w:rPr>
          <w:spacing w:val="-5"/>
          <w:lang w:eastAsia="en-US"/>
        </w:rPr>
        <w:t>выполнения иных складских операций (подработка, подсортировка, упаковка, подготовка товаров к продаже и другие складские операции), не относятся к торговым объектам и не подлежат включению в</w:t>
      </w:r>
      <w:r w:rsidR="00807137">
        <w:rPr>
          <w:spacing w:val="-5"/>
          <w:lang w:val="en-US" w:eastAsia="en-US"/>
        </w:rPr>
        <w:t> </w:t>
      </w:r>
      <w:r w:rsidRPr="00E73E78">
        <w:rPr>
          <w:spacing w:val="-5"/>
          <w:lang w:eastAsia="en-US"/>
        </w:rPr>
        <w:t>Торговый реестр;</w:t>
      </w:r>
    </w:p>
    <w:p w:rsidR="00514E79" w:rsidRDefault="00E73E78" w:rsidP="00E73E78">
      <w:pPr>
        <w:tabs>
          <w:tab w:val="left" w:pos="6804"/>
        </w:tabs>
        <w:autoSpaceDE w:val="0"/>
        <w:autoSpaceDN w:val="0"/>
        <w:adjustRightInd w:val="0"/>
        <w:ind w:firstLine="709"/>
        <w:jc w:val="both"/>
        <w:rPr>
          <w:spacing w:val="-5"/>
          <w:lang w:eastAsia="en-US"/>
        </w:rPr>
      </w:pPr>
      <w:r w:rsidRPr="00E73E78">
        <w:rPr>
          <w:spacing w:val="-5"/>
          <w:lang w:eastAsia="en-US"/>
        </w:rPr>
        <w:t xml:space="preserve">субъекты </w:t>
      </w:r>
      <w:r w:rsidR="00514E79">
        <w:rPr>
          <w:spacing w:val="-5"/>
          <w:lang w:eastAsia="en-US"/>
        </w:rPr>
        <w:t xml:space="preserve">торговли, </w:t>
      </w:r>
      <w:r w:rsidRPr="00E73E78">
        <w:rPr>
          <w:spacing w:val="-5"/>
          <w:lang w:eastAsia="en-US"/>
        </w:rPr>
        <w:t xml:space="preserve">которые осуществляют оптовую торговлю без использования торговых объектов, должны подать уведомление для </w:t>
      </w:r>
      <w:r w:rsidRPr="00E73E78">
        <w:rPr>
          <w:spacing w:val="-5"/>
          <w:lang w:eastAsia="en-US"/>
        </w:rPr>
        <w:lastRenderedPageBreak/>
        <w:t xml:space="preserve">включения сведений в Торговый реестр о субъекте торговли, осуществляющем оптовую торговлю без использования торгового объекта, по форме согласно приложению 10 к постановлению </w:t>
      </w:r>
      <w:r w:rsidR="00514E79">
        <w:rPr>
          <w:spacing w:val="-5"/>
          <w:lang w:eastAsia="en-US"/>
        </w:rPr>
        <w:t>№</w:t>
      </w:r>
      <w:r w:rsidR="00587775">
        <w:rPr>
          <w:spacing w:val="-5"/>
          <w:lang w:eastAsia="en-US"/>
        </w:rPr>
        <w:t> </w:t>
      </w:r>
      <w:r w:rsidR="00514E79">
        <w:rPr>
          <w:spacing w:val="-5"/>
          <w:lang w:eastAsia="en-US"/>
        </w:rPr>
        <w:t>46</w:t>
      </w:r>
      <w:r w:rsidR="00966941">
        <w:rPr>
          <w:spacing w:val="-5"/>
          <w:lang w:eastAsia="en-US"/>
        </w:rPr>
        <w:t>;</w:t>
      </w:r>
    </w:p>
    <w:p w:rsidR="00C821E1" w:rsidRDefault="00E73E78" w:rsidP="00514E79">
      <w:pPr>
        <w:tabs>
          <w:tab w:val="left" w:pos="6804"/>
        </w:tabs>
        <w:autoSpaceDE w:val="0"/>
        <w:autoSpaceDN w:val="0"/>
        <w:adjustRightInd w:val="0"/>
        <w:ind w:firstLine="709"/>
        <w:jc w:val="both"/>
        <w:rPr>
          <w:spacing w:val="-5"/>
          <w:lang w:eastAsia="en-US"/>
        </w:rPr>
      </w:pPr>
      <w:r w:rsidRPr="00E73E78">
        <w:rPr>
          <w:spacing w:val="-5"/>
          <w:lang w:eastAsia="en-US"/>
        </w:rPr>
        <w:t xml:space="preserve">субъекты </w:t>
      </w:r>
      <w:r w:rsidR="00514E79">
        <w:rPr>
          <w:spacing w:val="-5"/>
          <w:lang w:eastAsia="en-US"/>
        </w:rPr>
        <w:t xml:space="preserve">торговли, </w:t>
      </w:r>
      <w:r w:rsidRPr="00E73E78">
        <w:rPr>
          <w:spacing w:val="-5"/>
          <w:lang w:eastAsia="en-US"/>
        </w:rPr>
        <w:t xml:space="preserve">которые осуществляют </w:t>
      </w:r>
      <w:r w:rsidR="00514E79">
        <w:rPr>
          <w:spacing w:val="-5"/>
          <w:lang w:eastAsia="en-US"/>
        </w:rPr>
        <w:t>оптовую торговлю с</w:t>
      </w:r>
      <w:r w:rsidR="00587775">
        <w:rPr>
          <w:spacing w:val="-5"/>
          <w:lang w:eastAsia="en-US"/>
        </w:rPr>
        <w:t> </w:t>
      </w:r>
      <w:r w:rsidR="00514E79">
        <w:rPr>
          <w:spacing w:val="-5"/>
          <w:lang w:eastAsia="en-US"/>
        </w:rPr>
        <w:t xml:space="preserve">использованием торгового объекта, должны определить вид и (или) тип такого торгового объекта </w:t>
      </w:r>
      <w:r w:rsidR="00514E79" w:rsidRPr="00514E79">
        <w:rPr>
          <w:spacing w:val="-5"/>
          <w:lang w:eastAsia="en-US"/>
        </w:rPr>
        <w:t>в соответстви</w:t>
      </w:r>
      <w:r w:rsidR="00587775">
        <w:rPr>
          <w:spacing w:val="-5"/>
          <w:lang w:eastAsia="en-US"/>
        </w:rPr>
        <w:t>и</w:t>
      </w:r>
      <w:r w:rsidR="00514E79" w:rsidRPr="00514E79">
        <w:rPr>
          <w:spacing w:val="-5"/>
          <w:lang w:eastAsia="en-US"/>
        </w:rPr>
        <w:t xml:space="preserve"> с классификаци</w:t>
      </w:r>
      <w:r w:rsidR="00F3019B">
        <w:rPr>
          <w:spacing w:val="-5"/>
          <w:lang w:eastAsia="en-US"/>
        </w:rPr>
        <w:t>е</w:t>
      </w:r>
      <w:r w:rsidR="00514E79" w:rsidRPr="00514E79">
        <w:rPr>
          <w:spacing w:val="-5"/>
          <w:lang w:eastAsia="en-US"/>
        </w:rPr>
        <w:t>й торговых объектов по видам и типам,</w:t>
      </w:r>
      <w:r w:rsidR="00514E79">
        <w:rPr>
          <w:spacing w:val="-5"/>
          <w:lang w:eastAsia="en-US"/>
        </w:rPr>
        <w:t xml:space="preserve"> установленной постановлением №</w:t>
      </w:r>
      <w:r w:rsidR="00C821E1">
        <w:rPr>
          <w:spacing w:val="-5"/>
          <w:lang w:eastAsia="en-US"/>
        </w:rPr>
        <w:t> </w:t>
      </w:r>
      <w:r w:rsidR="00514E79">
        <w:rPr>
          <w:spacing w:val="-5"/>
          <w:lang w:eastAsia="en-US"/>
        </w:rPr>
        <w:t>23</w:t>
      </w:r>
      <w:r w:rsidR="00C821E1">
        <w:rPr>
          <w:spacing w:val="-5"/>
          <w:lang w:eastAsia="en-US"/>
        </w:rPr>
        <w:t>,</w:t>
      </w:r>
      <w:r w:rsidR="00514E79">
        <w:rPr>
          <w:spacing w:val="-5"/>
          <w:lang w:eastAsia="en-US"/>
        </w:rPr>
        <w:t xml:space="preserve"> и подать </w:t>
      </w:r>
      <w:r w:rsidR="00C821E1" w:rsidRPr="00C821E1">
        <w:rPr>
          <w:spacing w:val="-5"/>
          <w:lang w:eastAsia="en-US"/>
        </w:rPr>
        <w:t xml:space="preserve">уведомление для включения сведений в Торговый реестр </w:t>
      </w:r>
      <w:r w:rsidR="00C821E1">
        <w:rPr>
          <w:spacing w:val="-5"/>
          <w:lang w:eastAsia="en-US"/>
        </w:rPr>
        <w:t xml:space="preserve">о таком торговом объекте </w:t>
      </w:r>
      <w:r w:rsidR="00C821E1" w:rsidRPr="00C821E1">
        <w:rPr>
          <w:spacing w:val="-5"/>
          <w:lang w:eastAsia="en-US"/>
        </w:rPr>
        <w:t>по форме согласно приложени</w:t>
      </w:r>
      <w:r w:rsidR="00713226">
        <w:rPr>
          <w:spacing w:val="-5"/>
          <w:lang w:eastAsia="en-US"/>
        </w:rPr>
        <w:t>ям</w:t>
      </w:r>
      <w:r w:rsidR="00C821E1" w:rsidRPr="00C821E1">
        <w:rPr>
          <w:spacing w:val="-5"/>
          <w:lang w:eastAsia="en-US"/>
        </w:rPr>
        <w:t xml:space="preserve"> 2 </w:t>
      </w:r>
      <w:r w:rsidR="00C821E1">
        <w:rPr>
          <w:spacing w:val="-5"/>
          <w:lang w:eastAsia="en-US"/>
        </w:rPr>
        <w:t xml:space="preserve">или 4 </w:t>
      </w:r>
      <w:r w:rsidR="00C821E1" w:rsidRPr="00C821E1">
        <w:rPr>
          <w:spacing w:val="-5"/>
          <w:lang w:eastAsia="en-US"/>
        </w:rPr>
        <w:t>к постановлению №</w:t>
      </w:r>
      <w:r w:rsidR="00C821E1">
        <w:rPr>
          <w:spacing w:val="-5"/>
          <w:lang w:eastAsia="en-US"/>
        </w:rPr>
        <w:t> </w:t>
      </w:r>
      <w:r w:rsidR="00C821E1" w:rsidRPr="00C821E1">
        <w:rPr>
          <w:spacing w:val="-5"/>
          <w:lang w:eastAsia="en-US"/>
        </w:rPr>
        <w:t>46.</w:t>
      </w:r>
    </w:p>
    <w:p w:rsidR="00E73E78" w:rsidRDefault="00E73E78" w:rsidP="00E73E78">
      <w:pPr>
        <w:tabs>
          <w:tab w:val="left" w:pos="6804"/>
        </w:tabs>
        <w:autoSpaceDE w:val="0"/>
        <w:autoSpaceDN w:val="0"/>
        <w:adjustRightInd w:val="0"/>
        <w:ind w:firstLine="709"/>
        <w:jc w:val="both"/>
        <w:rPr>
          <w:b/>
          <w:i/>
          <w:spacing w:val="-5"/>
          <w:lang w:eastAsia="en-US"/>
        </w:rPr>
      </w:pPr>
    </w:p>
    <w:p w:rsidR="008D024F" w:rsidRDefault="004218E9" w:rsidP="008D024F">
      <w:pPr>
        <w:ind w:firstLine="709"/>
        <w:jc w:val="both"/>
        <w:rPr>
          <w:b/>
          <w:spacing w:val="-5"/>
          <w:lang w:eastAsia="en-US"/>
        </w:rPr>
      </w:pPr>
      <w:r w:rsidRPr="006331A1">
        <w:rPr>
          <w:b/>
          <w:i/>
          <w:spacing w:val="-5"/>
          <w:u w:val="single"/>
          <w:lang w:eastAsia="en-US"/>
        </w:rPr>
        <w:t xml:space="preserve">Вопрос </w:t>
      </w:r>
      <w:r w:rsidR="008D024F" w:rsidRPr="006331A1">
        <w:rPr>
          <w:b/>
          <w:i/>
          <w:spacing w:val="-5"/>
          <w:u w:val="single"/>
          <w:lang w:eastAsia="en-US"/>
        </w:rPr>
        <w:t>3.</w:t>
      </w:r>
      <w:r w:rsidR="008D024F" w:rsidRPr="006331A1">
        <w:rPr>
          <w:b/>
          <w:spacing w:val="-5"/>
          <w:lang w:eastAsia="en-US"/>
        </w:rPr>
        <w:t xml:space="preserve"> Следует ли субъектам</w:t>
      </w:r>
      <w:r w:rsidR="00681488" w:rsidRPr="006331A1">
        <w:rPr>
          <w:b/>
          <w:spacing w:val="-5"/>
          <w:lang w:eastAsia="en-US"/>
        </w:rPr>
        <w:t xml:space="preserve"> торговли</w:t>
      </w:r>
      <w:r w:rsidR="008D024F" w:rsidRPr="006331A1">
        <w:rPr>
          <w:b/>
          <w:spacing w:val="-5"/>
          <w:lang w:eastAsia="en-US"/>
        </w:rPr>
        <w:t>, обеспечивающим отпуск товаров по розничным ценам из магазинов, павильонов, киосков, неизолированных торговых объектов, автозаправочных станций юридическим лицам и индивидуальным предпринимателям для собственного потребления, обращаться за внесением изменений по</w:t>
      </w:r>
      <w:r w:rsidR="00807137" w:rsidRPr="006331A1">
        <w:rPr>
          <w:b/>
          <w:spacing w:val="-5"/>
          <w:lang w:val="en-US" w:eastAsia="en-US"/>
        </w:rPr>
        <w:t> </w:t>
      </w:r>
      <w:r w:rsidR="008D024F" w:rsidRPr="006331A1">
        <w:rPr>
          <w:b/>
          <w:spacing w:val="-5"/>
          <w:lang w:eastAsia="en-US"/>
        </w:rPr>
        <w:t>включению формы торговли «оптовая торговл</w:t>
      </w:r>
      <w:r w:rsidR="00713226" w:rsidRPr="006331A1">
        <w:rPr>
          <w:b/>
          <w:spacing w:val="-5"/>
          <w:lang w:eastAsia="en-US"/>
        </w:rPr>
        <w:t>я</w:t>
      </w:r>
      <w:r w:rsidR="008D024F" w:rsidRPr="006331A1">
        <w:rPr>
          <w:b/>
          <w:spacing w:val="-5"/>
          <w:lang w:eastAsia="en-US"/>
        </w:rPr>
        <w:t>» (форма согласно приложению 3)?</w:t>
      </w:r>
    </w:p>
    <w:p w:rsidR="006331A1" w:rsidRPr="006331A1" w:rsidRDefault="006331A1" w:rsidP="008D024F">
      <w:pPr>
        <w:ind w:firstLine="709"/>
        <w:jc w:val="both"/>
        <w:rPr>
          <w:b/>
          <w:spacing w:val="-5"/>
          <w:lang w:eastAsia="en-US"/>
        </w:rPr>
      </w:pPr>
    </w:p>
    <w:p w:rsidR="00DC3E73" w:rsidRPr="00DC3E73" w:rsidRDefault="00C821E1" w:rsidP="00DC3E73">
      <w:pPr>
        <w:ind w:firstLine="709"/>
        <w:jc w:val="both"/>
        <w:rPr>
          <w:spacing w:val="-5"/>
          <w:lang w:eastAsia="en-US"/>
        </w:rPr>
      </w:pPr>
      <w:r w:rsidRPr="006331A1">
        <w:rPr>
          <w:b/>
          <w:i/>
          <w:spacing w:val="-5"/>
          <w:u w:val="single"/>
          <w:lang w:eastAsia="en-US"/>
        </w:rPr>
        <w:t>Ответ.</w:t>
      </w:r>
      <w:r>
        <w:rPr>
          <w:b/>
          <w:i/>
          <w:spacing w:val="-5"/>
          <w:lang w:eastAsia="en-US"/>
        </w:rPr>
        <w:t xml:space="preserve"> </w:t>
      </w:r>
      <w:r w:rsidR="00DC3E73" w:rsidRPr="00DC3E73">
        <w:rPr>
          <w:spacing w:val="-5"/>
          <w:lang w:eastAsia="en-US"/>
        </w:rPr>
        <w:t>В соответствии с пунктом 1 статьи 1 Закона № 128-З:</w:t>
      </w:r>
    </w:p>
    <w:p w:rsidR="00DC3E73" w:rsidRPr="00DC3E73" w:rsidRDefault="00DC3E73" w:rsidP="00DC3E73">
      <w:pPr>
        <w:ind w:firstLine="709"/>
        <w:jc w:val="both"/>
        <w:rPr>
          <w:spacing w:val="-5"/>
          <w:lang w:eastAsia="en-US"/>
        </w:rPr>
      </w:pPr>
      <w:r w:rsidRPr="00DC3E73">
        <w:rPr>
          <w:spacing w:val="-5"/>
          <w:lang w:eastAsia="en-US"/>
        </w:rPr>
        <w:t>оптовая торговля – вид торговли, связанный с приобретением и</w:t>
      </w:r>
      <w:r w:rsidR="00587775">
        <w:rPr>
          <w:spacing w:val="-5"/>
          <w:lang w:eastAsia="en-US"/>
        </w:rPr>
        <w:t> </w:t>
      </w:r>
      <w:r w:rsidRPr="00DC3E73">
        <w:rPr>
          <w:spacing w:val="-5"/>
          <w:lang w:eastAsia="en-US"/>
        </w:rPr>
        <w:t>продажей товаров для использования в предпринимательской деятельности или иных целях, не связанных с личным, семейным, домашним и иным подобным использованием, если иное не предусмотрено законодательными актами (подпункт 1.14);</w:t>
      </w:r>
    </w:p>
    <w:p w:rsidR="00C821E1" w:rsidRPr="00DC3E73" w:rsidRDefault="00DC3E73" w:rsidP="00DC3E73">
      <w:pPr>
        <w:ind w:firstLine="709"/>
        <w:jc w:val="both"/>
        <w:rPr>
          <w:spacing w:val="-5"/>
          <w:lang w:eastAsia="en-US"/>
        </w:rPr>
      </w:pPr>
      <w:r w:rsidRPr="00DC3E73">
        <w:rPr>
          <w:spacing w:val="-5"/>
          <w:lang w:eastAsia="en-US"/>
        </w:rPr>
        <w:t xml:space="preserve">розничная торговля </w:t>
      </w:r>
      <w:r w:rsidR="00672C4A">
        <w:rPr>
          <w:spacing w:val="-5"/>
          <w:lang w:eastAsia="en-US"/>
        </w:rPr>
        <w:t>–</w:t>
      </w:r>
      <w:r w:rsidRPr="00DC3E73">
        <w:rPr>
          <w:spacing w:val="-5"/>
          <w:lang w:eastAsia="en-US"/>
        </w:rPr>
        <w:t xml:space="preserve"> вид торговли, связанный с приобретением и</w:t>
      </w:r>
      <w:r w:rsidR="00587775">
        <w:rPr>
          <w:spacing w:val="-5"/>
          <w:lang w:eastAsia="en-US"/>
        </w:rPr>
        <w:t> </w:t>
      </w:r>
      <w:r w:rsidRPr="00DC3E73">
        <w:rPr>
          <w:spacing w:val="-5"/>
          <w:lang w:eastAsia="en-US"/>
        </w:rPr>
        <w:t>продажей либо продажей товаров для личного, семейного, домашнего и</w:t>
      </w:r>
      <w:r w:rsidR="00587775">
        <w:rPr>
          <w:spacing w:val="-5"/>
          <w:lang w:eastAsia="en-US"/>
        </w:rPr>
        <w:t> </w:t>
      </w:r>
      <w:r w:rsidRPr="00DC3E73">
        <w:rPr>
          <w:spacing w:val="-5"/>
          <w:lang w:eastAsia="en-US"/>
        </w:rPr>
        <w:t>иного подобного использования, не связанного с предпринимательской деятельностью, если иное не предусмотрено законодательными актами (подпункт 1.21);</w:t>
      </w:r>
    </w:p>
    <w:p w:rsidR="00DC3E73" w:rsidRPr="00DC3E73" w:rsidRDefault="00DC3E73" w:rsidP="00DC3E73">
      <w:pPr>
        <w:ind w:firstLine="709"/>
        <w:jc w:val="both"/>
        <w:rPr>
          <w:spacing w:val="-5"/>
          <w:lang w:eastAsia="en-US"/>
        </w:rPr>
      </w:pPr>
      <w:r w:rsidRPr="00DC3E73">
        <w:rPr>
          <w:spacing w:val="-5"/>
          <w:lang w:eastAsia="en-US"/>
        </w:rPr>
        <w:t xml:space="preserve">торговля </w:t>
      </w:r>
      <w:r w:rsidR="00672C4A">
        <w:rPr>
          <w:spacing w:val="-5"/>
          <w:lang w:eastAsia="en-US"/>
        </w:rPr>
        <w:t>–</w:t>
      </w:r>
      <w:r w:rsidRPr="00DC3E73">
        <w:rPr>
          <w:spacing w:val="-5"/>
          <w:lang w:eastAsia="en-US"/>
        </w:rPr>
        <w:t xml:space="preserve"> предпринимательская деятельность, направленная на</w:t>
      </w:r>
      <w:r w:rsidR="00807137">
        <w:rPr>
          <w:spacing w:val="-5"/>
          <w:lang w:val="en-US" w:eastAsia="en-US"/>
        </w:rPr>
        <w:t> </w:t>
      </w:r>
      <w:r w:rsidRPr="00DC3E73">
        <w:rPr>
          <w:spacing w:val="-5"/>
          <w:lang w:eastAsia="en-US"/>
        </w:rPr>
        <w:t>приобретение и продажу товаров с оказанием или без оказания услуг, связанных с продажей товаров, а также на продажу товаров собственного производства их производителями для личного, семейного, домашнего и</w:t>
      </w:r>
      <w:r w:rsidR="00587775">
        <w:rPr>
          <w:spacing w:val="-5"/>
          <w:lang w:eastAsia="en-US"/>
        </w:rPr>
        <w:t> </w:t>
      </w:r>
      <w:r w:rsidRPr="00DC3E73">
        <w:rPr>
          <w:spacing w:val="-5"/>
          <w:lang w:eastAsia="en-US"/>
        </w:rPr>
        <w:t>иного подобного использования, не связанного с предпринимательской деятельностью</w:t>
      </w:r>
      <w:r>
        <w:rPr>
          <w:spacing w:val="-5"/>
          <w:lang w:eastAsia="en-US"/>
        </w:rPr>
        <w:t xml:space="preserve"> (подпункт 1.32).</w:t>
      </w:r>
    </w:p>
    <w:p w:rsidR="004218E9" w:rsidRDefault="00672C4A" w:rsidP="008D024F">
      <w:pPr>
        <w:ind w:firstLine="709"/>
        <w:jc w:val="both"/>
        <w:rPr>
          <w:spacing w:val="-5"/>
          <w:lang w:eastAsia="en-US"/>
        </w:rPr>
      </w:pPr>
      <w:r>
        <w:rPr>
          <w:spacing w:val="-5"/>
          <w:lang w:eastAsia="en-US"/>
        </w:rPr>
        <w:t xml:space="preserve">Исходя из определений вышеуказанных </w:t>
      </w:r>
      <w:r w:rsidR="00681488">
        <w:rPr>
          <w:spacing w:val="-5"/>
          <w:lang w:eastAsia="en-US"/>
        </w:rPr>
        <w:t>терминов</w:t>
      </w:r>
      <w:r>
        <w:rPr>
          <w:spacing w:val="-5"/>
          <w:lang w:eastAsia="en-US"/>
        </w:rPr>
        <w:t xml:space="preserve">, предпринимательская деятельность, связанная с </w:t>
      </w:r>
      <w:r w:rsidR="00DC3E73" w:rsidRPr="00DC3E73">
        <w:rPr>
          <w:spacing w:val="-5"/>
          <w:lang w:eastAsia="en-US"/>
        </w:rPr>
        <w:t>приобретение</w:t>
      </w:r>
      <w:r>
        <w:rPr>
          <w:spacing w:val="-5"/>
          <w:lang w:eastAsia="en-US"/>
        </w:rPr>
        <w:t xml:space="preserve">м </w:t>
      </w:r>
      <w:r w:rsidR="00DC3E73" w:rsidRPr="00DC3E73">
        <w:rPr>
          <w:spacing w:val="-5"/>
          <w:lang w:eastAsia="en-US"/>
        </w:rPr>
        <w:t>и продаж</w:t>
      </w:r>
      <w:r>
        <w:rPr>
          <w:spacing w:val="-5"/>
          <w:lang w:eastAsia="en-US"/>
        </w:rPr>
        <w:t>ей</w:t>
      </w:r>
      <w:r w:rsidR="00DC3E73" w:rsidRPr="00DC3E73">
        <w:rPr>
          <w:spacing w:val="-5"/>
          <w:lang w:eastAsia="en-US"/>
        </w:rPr>
        <w:t xml:space="preserve"> </w:t>
      </w:r>
      <w:r>
        <w:rPr>
          <w:spacing w:val="-5"/>
          <w:lang w:eastAsia="en-US"/>
        </w:rPr>
        <w:t xml:space="preserve">товаров </w:t>
      </w:r>
      <w:r w:rsidR="00DC3E73" w:rsidRPr="00DC3E73">
        <w:rPr>
          <w:spacing w:val="-5"/>
          <w:lang w:eastAsia="en-US"/>
        </w:rPr>
        <w:t>юридическ</w:t>
      </w:r>
      <w:r>
        <w:rPr>
          <w:spacing w:val="-5"/>
          <w:lang w:eastAsia="en-US"/>
        </w:rPr>
        <w:t>им</w:t>
      </w:r>
      <w:r w:rsidR="00DC3E73" w:rsidRPr="00DC3E73">
        <w:rPr>
          <w:spacing w:val="-5"/>
          <w:lang w:eastAsia="en-US"/>
        </w:rPr>
        <w:t xml:space="preserve"> лиц</w:t>
      </w:r>
      <w:r>
        <w:rPr>
          <w:spacing w:val="-5"/>
          <w:lang w:eastAsia="en-US"/>
        </w:rPr>
        <w:t>ам</w:t>
      </w:r>
      <w:r w:rsidR="00DC3E73" w:rsidRPr="00DC3E73">
        <w:rPr>
          <w:spacing w:val="-5"/>
          <w:lang w:eastAsia="en-US"/>
        </w:rPr>
        <w:t xml:space="preserve"> </w:t>
      </w:r>
      <w:r>
        <w:rPr>
          <w:spacing w:val="-5"/>
          <w:lang w:eastAsia="en-US"/>
        </w:rPr>
        <w:t xml:space="preserve">или </w:t>
      </w:r>
      <w:r w:rsidR="00DC3E73" w:rsidRPr="00DC3E73">
        <w:rPr>
          <w:spacing w:val="-5"/>
          <w:lang w:eastAsia="en-US"/>
        </w:rPr>
        <w:t>индивидуальн</w:t>
      </w:r>
      <w:r>
        <w:rPr>
          <w:spacing w:val="-5"/>
          <w:lang w:eastAsia="en-US"/>
        </w:rPr>
        <w:t>ым</w:t>
      </w:r>
      <w:r w:rsidR="00DC3E73" w:rsidRPr="00DC3E73">
        <w:rPr>
          <w:spacing w:val="-5"/>
          <w:lang w:eastAsia="en-US"/>
        </w:rPr>
        <w:t xml:space="preserve"> предпринимател</w:t>
      </w:r>
      <w:r>
        <w:rPr>
          <w:spacing w:val="-5"/>
          <w:lang w:eastAsia="en-US"/>
        </w:rPr>
        <w:t>ем</w:t>
      </w:r>
      <w:r w:rsidR="00DC3E73" w:rsidRPr="00DC3E73">
        <w:rPr>
          <w:spacing w:val="-5"/>
          <w:lang w:eastAsia="en-US"/>
        </w:rPr>
        <w:t xml:space="preserve">, в том числе </w:t>
      </w:r>
      <w:r>
        <w:rPr>
          <w:spacing w:val="-5"/>
          <w:lang w:eastAsia="en-US"/>
        </w:rPr>
        <w:t xml:space="preserve">для собственного потребления, относится к оптовой </w:t>
      </w:r>
      <w:r w:rsidR="00DC3E73" w:rsidRPr="00DC3E73">
        <w:rPr>
          <w:spacing w:val="-5"/>
          <w:lang w:eastAsia="en-US"/>
        </w:rPr>
        <w:t>торговл</w:t>
      </w:r>
      <w:r>
        <w:rPr>
          <w:spacing w:val="-5"/>
          <w:lang w:eastAsia="en-US"/>
        </w:rPr>
        <w:t>е</w:t>
      </w:r>
      <w:r w:rsidR="00DC3E73" w:rsidRPr="00DC3E73">
        <w:rPr>
          <w:spacing w:val="-5"/>
          <w:lang w:eastAsia="en-US"/>
        </w:rPr>
        <w:t>.</w:t>
      </w:r>
    </w:p>
    <w:p w:rsidR="005A2374" w:rsidRDefault="009061FA" w:rsidP="008D024F">
      <w:pPr>
        <w:ind w:firstLine="709"/>
        <w:jc w:val="both"/>
        <w:rPr>
          <w:spacing w:val="-5"/>
          <w:lang w:eastAsia="en-US"/>
        </w:rPr>
      </w:pPr>
      <w:r>
        <w:rPr>
          <w:spacing w:val="-5"/>
          <w:lang w:eastAsia="en-US"/>
        </w:rPr>
        <w:t xml:space="preserve">Учитывая изложенное, субъекты торговли, </w:t>
      </w:r>
      <w:r w:rsidRPr="009061FA">
        <w:rPr>
          <w:spacing w:val="-5"/>
          <w:lang w:eastAsia="en-US"/>
        </w:rPr>
        <w:t>которые в</w:t>
      </w:r>
      <w:r w:rsidR="00587775">
        <w:rPr>
          <w:spacing w:val="-5"/>
          <w:lang w:eastAsia="en-US"/>
        </w:rPr>
        <w:t xml:space="preserve"> </w:t>
      </w:r>
      <w:r w:rsidRPr="009061FA">
        <w:rPr>
          <w:spacing w:val="-5"/>
          <w:lang w:eastAsia="en-US"/>
        </w:rPr>
        <w:t>одном торговом объекте</w:t>
      </w:r>
      <w:r w:rsidR="005A2374">
        <w:rPr>
          <w:spacing w:val="-5"/>
          <w:lang w:eastAsia="en-US"/>
        </w:rPr>
        <w:t xml:space="preserve">, сведения о котором включены в Торговый реестр, </w:t>
      </w:r>
      <w:r w:rsidR="00587775" w:rsidRPr="009061FA">
        <w:rPr>
          <w:spacing w:val="-5"/>
          <w:lang w:eastAsia="en-US"/>
        </w:rPr>
        <w:t xml:space="preserve">осуществляют </w:t>
      </w:r>
      <w:r w:rsidR="00BF2C72">
        <w:rPr>
          <w:spacing w:val="-5"/>
          <w:lang w:eastAsia="en-US"/>
        </w:rPr>
        <w:t>розничную и оптовую торговлю, должны подать уведомлени</w:t>
      </w:r>
      <w:r w:rsidR="00587775">
        <w:rPr>
          <w:spacing w:val="-5"/>
          <w:lang w:eastAsia="en-US"/>
        </w:rPr>
        <w:t>е</w:t>
      </w:r>
      <w:r w:rsidR="00BF2C72">
        <w:rPr>
          <w:spacing w:val="-5"/>
          <w:lang w:eastAsia="en-US"/>
        </w:rPr>
        <w:t xml:space="preserve"> </w:t>
      </w:r>
      <w:r w:rsidR="005A2374">
        <w:rPr>
          <w:spacing w:val="-5"/>
          <w:lang w:eastAsia="en-US"/>
        </w:rPr>
        <w:t xml:space="preserve">для внесения </w:t>
      </w:r>
      <w:r w:rsidR="005A2374">
        <w:rPr>
          <w:spacing w:val="-5"/>
          <w:lang w:eastAsia="en-US"/>
        </w:rPr>
        <w:lastRenderedPageBreak/>
        <w:t xml:space="preserve">изменений в сведения, ранее включенные в Торговый реестр, о </w:t>
      </w:r>
      <w:r w:rsidR="00BF2C72">
        <w:rPr>
          <w:spacing w:val="-5"/>
          <w:lang w:eastAsia="en-US"/>
        </w:rPr>
        <w:t xml:space="preserve">таком </w:t>
      </w:r>
      <w:r w:rsidR="005A2374">
        <w:rPr>
          <w:spacing w:val="-5"/>
          <w:lang w:eastAsia="en-US"/>
        </w:rPr>
        <w:t>торговом объекте по форме согласно приложению 2 к постановлению № 46.</w:t>
      </w:r>
    </w:p>
    <w:p w:rsidR="005A2374" w:rsidRDefault="005A2374" w:rsidP="008D024F">
      <w:pPr>
        <w:ind w:firstLine="709"/>
        <w:jc w:val="both"/>
        <w:rPr>
          <w:spacing w:val="-5"/>
          <w:lang w:eastAsia="en-US"/>
        </w:rPr>
      </w:pPr>
    </w:p>
    <w:p w:rsidR="008D024F" w:rsidRPr="006331A1" w:rsidRDefault="004218E9" w:rsidP="008D024F">
      <w:pPr>
        <w:ind w:firstLine="709"/>
        <w:jc w:val="both"/>
        <w:rPr>
          <w:b/>
          <w:spacing w:val="-5"/>
          <w:lang w:eastAsia="en-US"/>
        </w:rPr>
      </w:pPr>
      <w:r w:rsidRPr="006331A1">
        <w:rPr>
          <w:b/>
          <w:i/>
          <w:spacing w:val="-5"/>
          <w:u w:val="single"/>
          <w:lang w:eastAsia="en-US"/>
        </w:rPr>
        <w:t xml:space="preserve">Вопрос </w:t>
      </w:r>
      <w:r w:rsidR="008D024F" w:rsidRPr="006331A1">
        <w:rPr>
          <w:b/>
          <w:i/>
          <w:spacing w:val="-5"/>
          <w:u w:val="single"/>
          <w:lang w:eastAsia="en-US"/>
        </w:rPr>
        <w:t>4.</w:t>
      </w:r>
      <w:r w:rsidR="008D024F" w:rsidRPr="006331A1">
        <w:rPr>
          <w:b/>
          <w:spacing w:val="-5"/>
          <w:lang w:eastAsia="en-US"/>
        </w:rPr>
        <w:t xml:space="preserve"> Какая ответственность предусмотрена для субъектов хозяйствования за нарушение сроков внесения сведений (изменение сведений)</w:t>
      </w:r>
      <w:r w:rsidR="00681488" w:rsidRPr="006331A1">
        <w:rPr>
          <w:b/>
          <w:spacing w:val="-5"/>
          <w:lang w:eastAsia="en-US"/>
        </w:rPr>
        <w:t>,</w:t>
      </w:r>
      <w:r w:rsidR="008D024F" w:rsidRPr="006331A1">
        <w:rPr>
          <w:b/>
          <w:spacing w:val="-5"/>
          <w:lang w:eastAsia="en-US"/>
        </w:rPr>
        <w:t xml:space="preserve"> подлежащих включению в Торговый реестр?</w:t>
      </w:r>
    </w:p>
    <w:p w:rsidR="006331A1" w:rsidRDefault="006331A1" w:rsidP="008D024F">
      <w:pPr>
        <w:ind w:firstLine="709"/>
        <w:jc w:val="both"/>
        <w:rPr>
          <w:b/>
          <w:i/>
          <w:spacing w:val="-5"/>
          <w:lang w:eastAsia="en-US"/>
        </w:rPr>
      </w:pPr>
    </w:p>
    <w:p w:rsidR="00DB43D3" w:rsidRPr="00DB43D3" w:rsidRDefault="00DB43D3" w:rsidP="008D024F">
      <w:pPr>
        <w:ind w:firstLine="709"/>
        <w:jc w:val="both"/>
        <w:rPr>
          <w:spacing w:val="-5"/>
          <w:lang w:eastAsia="en-US"/>
        </w:rPr>
      </w:pPr>
      <w:r w:rsidRPr="006331A1">
        <w:rPr>
          <w:b/>
          <w:i/>
          <w:spacing w:val="-5"/>
          <w:u w:val="single"/>
          <w:lang w:eastAsia="en-US"/>
        </w:rPr>
        <w:t>Ответ.</w:t>
      </w:r>
      <w:r>
        <w:rPr>
          <w:b/>
          <w:i/>
          <w:spacing w:val="-5"/>
          <w:lang w:eastAsia="en-US"/>
        </w:rPr>
        <w:t xml:space="preserve"> </w:t>
      </w:r>
      <w:r w:rsidRPr="00DB43D3">
        <w:rPr>
          <w:spacing w:val="-5"/>
          <w:lang w:eastAsia="en-US"/>
        </w:rPr>
        <w:t>За нарушение законодательства о торговле и общественном питании ст</w:t>
      </w:r>
      <w:r>
        <w:rPr>
          <w:spacing w:val="-5"/>
          <w:lang w:eastAsia="en-US"/>
        </w:rPr>
        <w:t>ать</w:t>
      </w:r>
      <w:r w:rsidR="00713226">
        <w:rPr>
          <w:spacing w:val="-5"/>
          <w:lang w:eastAsia="en-US"/>
        </w:rPr>
        <w:t>ей</w:t>
      </w:r>
      <w:r w:rsidRPr="00DB43D3">
        <w:rPr>
          <w:spacing w:val="-5"/>
          <w:lang w:eastAsia="en-US"/>
        </w:rPr>
        <w:t xml:space="preserve"> 13.11 Кодекс</w:t>
      </w:r>
      <w:r>
        <w:rPr>
          <w:spacing w:val="-5"/>
          <w:lang w:eastAsia="en-US"/>
        </w:rPr>
        <w:t>а</w:t>
      </w:r>
      <w:r w:rsidRPr="00DB43D3">
        <w:rPr>
          <w:spacing w:val="-5"/>
          <w:lang w:eastAsia="en-US"/>
        </w:rPr>
        <w:t xml:space="preserve"> Республики Беларусь об административных правонарушениях предусмотрена административная ответственность в виде наложения штрафа в размере до 10 </w:t>
      </w:r>
      <w:r>
        <w:rPr>
          <w:spacing w:val="-5"/>
          <w:lang w:eastAsia="en-US"/>
        </w:rPr>
        <w:t>базовых величин</w:t>
      </w:r>
      <w:r w:rsidRPr="00DB43D3">
        <w:rPr>
          <w:spacing w:val="-5"/>
          <w:lang w:eastAsia="en-US"/>
        </w:rPr>
        <w:t>.</w:t>
      </w:r>
    </w:p>
    <w:p w:rsidR="008517BA" w:rsidRDefault="008517BA" w:rsidP="008D024F">
      <w:pPr>
        <w:ind w:firstLine="709"/>
        <w:jc w:val="both"/>
        <w:rPr>
          <w:b/>
          <w:i/>
          <w:spacing w:val="-5"/>
          <w:lang w:eastAsia="en-US"/>
        </w:rPr>
      </w:pPr>
    </w:p>
    <w:p w:rsidR="008D024F" w:rsidRPr="008D024F" w:rsidRDefault="008D024F" w:rsidP="008D024F">
      <w:pPr>
        <w:ind w:firstLine="709"/>
        <w:jc w:val="both"/>
        <w:rPr>
          <w:spacing w:val="-5"/>
          <w:lang w:val="be-BY" w:eastAsia="en-US"/>
        </w:rPr>
      </w:pPr>
    </w:p>
    <w:p w:rsidR="008D024F" w:rsidRPr="008D024F" w:rsidRDefault="008D024F" w:rsidP="008D024F">
      <w:pPr>
        <w:jc w:val="both"/>
        <w:rPr>
          <w:spacing w:val="-5"/>
          <w:lang w:val="be-BY" w:eastAsia="en-US"/>
        </w:rPr>
      </w:pPr>
      <w:r w:rsidRPr="008D024F">
        <w:rPr>
          <w:b/>
          <w:spacing w:val="-5"/>
          <w:lang w:val="be-BY" w:eastAsia="en-US"/>
        </w:rPr>
        <w:t>По Положению о порядке разработки и утверждения ассортиментного перечня товаров, утвержденного постано</w:t>
      </w:r>
      <w:r w:rsidR="005937BA">
        <w:rPr>
          <w:b/>
          <w:spacing w:val="-5"/>
          <w:lang w:val="be-BY" w:eastAsia="en-US"/>
        </w:rPr>
        <w:t>в</w:t>
      </w:r>
      <w:r w:rsidRPr="008D024F">
        <w:rPr>
          <w:b/>
          <w:spacing w:val="-5"/>
          <w:lang w:val="be-BY" w:eastAsia="en-US"/>
        </w:rPr>
        <w:t>лением Совета Министров Республики Беларусь от 22 июля 2014 г. № 703</w:t>
      </w:r>
    </w:p>
    <w:p w:rsidR="004218E9" w:rsidRDefault="004218E9" w:rsidP="008D024F">
      <w:pPr>
        <w:ind w:firstLine="709"/>
        <w:jc w:val="both"/>
        <w:rPr>
          <w:spacing w:val="-5"/>
          <w:lang w:val="be-BY" w:eastAsia="en-US"/>
        </w:rPr>
      </w:pPr>
    </w:p>
    <w:p w:rsidR="008D024F" w:rsidRPr="006331A1" w:rsidRDefault="004218E9" w:rsidP="008D024F">
      <w:pPr>
        <w:ind w:firstLine="709"/>
        <w:jc w:val="both"/>
        <w:rPr>
          <w:i/>
          <w:spacing w:val="-5"/>
          <w:sz w:val="26"/>
          <w:szCs w:val="26"/>
          <w:lang w:val="be-BY" w:eastAsia="en-US"/>
        </w:rPr>
      </w:pPr>
      <w:r w:rsidRPr="006331A1">
        <w:rPr>
          <w:b/>
          <w:i/>
          <w:spacing w:val="-5"/>
          <w:u w:val="single"/>
          <w:lang w:val="be-BY" w:eastAsia="en-US"/>
        </w:rPr>
        <w:t xml:space="preserve">Вопрос </w:t>
      </w:r>
      <w:r w:rsidR="008D024F" w:rsidRPr="006331A1">
        <w:rPr>
          <w:b/>
          <w:i/>
          <w:spacing w:val="-5"/>
          <w:u w:val="single"/>
          <w:lang w:val="be-BY" w:eastAsia="en-US"/>
        </w:rPr>
        <w:t>1.</w:t>
      </w:r>
      <w:r w:rsidR="008D024F" w:rsidRPr="006331A1">
        <w:rPr>
          <w:b/>
          <w:spacing w:val="-5"/>
          <w:lang w:val="be-BY" w:eastAsia="en-US"/>
        </w:rPr>
        <w:t xml:space="preserve"> Каким образом производится определение 75</w:t>
      </w:r>
      <w:r w:rsidR="00807137" w:rsidRPr="006331A1">
        <w:rPr>
          <w:b/>
          <w:spacing w:val="-5"/>
          <w:lang w:val="en-US" w:eastAsia="en-US"/>
        </w:rPr>
        <w:t> </w:t>
      </w:r>
      <w:r w:rsidR="008D024F" w:rsidRPr="006331A1">
        <w:rPr>
          <w:b/>
          <w:spacing w:val="-5"/>
          <w:lang w:val="be-BY" w:eastAsia="en-US"/>
        </w:rPr>
        <w:t xml:space="preserve">процентов </w:t>
      </w:r>
      <w:r w:rsidR="00807137" w:rsidRPr="006331A1">
        <w:rPr>
          <w:b/>
          <w:spacing w:val="-5"/>
          <w:lang w:eastAsia="en-US"/>
        </w:rPr>
        <w:br/>
      </w:r>
      <w:r w:rsidR="008D024F" w:rsidRPr="006331A1">
        <w:rPr>
          <w:b/>
          <w:spacing w:val="-5"/>
          <w:lang w:val="be-BY" w:eastAsia="en-US"/>
        </w:rPr>
        <w:t>и 50</w:t>
      </w:r>
      <w:r w:rsidR="006331A1" w:rsidRPr="006331A1">
        <w:rPr>
          <w:b/>
          <w:spacing w:val="-5"/>
          <w:lang w:val="be-BY" w:eastAsia="en-US"/>
        </w:rPr>
        <w:t xml:space="preserve"> </w:t>
      </w:r>
      <w:r w:rsidR="008D024F" w:rsidRPr="006331A1">
        <w:rPr>
          <w:b/>
          <w:spacing w:val="-5"/>
          <w:lang w:val="be-BY" w:eastAsia="en-US"/>
        </w:rPr>
        <w:t>процентов объема продажи товаров производителя для отнесения магазина к</w:t>
      </w:r>
      <w:r w:rsidR="00587775" w:rsidRPr="006331A1">
        <w:rPr>
          <w:b/>
          <w:spacing w:val="-5"/>
          <w:lang w:val="be-BY" w:eastAsia="en-US"/>
        </w:rPr>
        <w:t> </w:t>
      </w:r>
      <w:r w:rsidR="008D024F" w:rsidRPr="006331A1">
        <w:rPr>
          <w:b/>
          <w:spacing w:val="-5"/>
          <w:lang w:val="be-BY" w:eastAsia="en-US"/>
        </w:rPr>
        <w:t xml:space="preserve">фирменному, в котором не применяется ассортиментный перечень? </w:t>
      </w:r>
      <w:r w:rsidR="00587775" w:rsidRPr="006331A1">
        <w:rPr>
          <w:b/>
          <w:spacing w:val="-5"/>
          <w:lang w:val="be-BY" w:eastAsia="en-US"/>
        </w:rPr>
        <w:br/>
      </w:r>
      <w:r w:rsidR="008D024F" w:rsidRPr="006331A1">
        <w:rPr>
          <w:i/>
          <w:spacing w:val="-5"/>
          <w:sz w:val="26"/>
          <w:szCs w:val="26"/>
          <w:lang w:val="be-BY" w:eastAsia="en-US"/>
        </w:rPr>
        <w:t>(В натуральном или стоимостном выражении? По количеству единиц товаров, или групп товаров? По наличию в продаже товаров или по объему (количеству) проданных товаров? За какой период должна производит</w:t>
      </w:r>
      <w:r w:rsidR="00F64998" w:rsidRPr="006331A1">
        <w:rPr>
          <w:i/>
          <w:spacing w:val="-5"/>
          <w:sz w:val="26"/>
          <w:szCs w:val="26"/>
          <w:lang w:val="be-BY" w:eastAsia="en-US"/>
        </w:rPr>
        <w:t>ь</w:t>
      </w:r>
      <w:r w:rsidR="008D024F" w:rsidRPr="006331A1">
        <w:rPr>
          <w:i/>
          <w:spacing w:val="-5"/>
          <w:sz w:val="26"/>
          <w:szCs w:val="26"/>
          <w:lang w:val="be-BY" w:eastAsia="en-US"/>
        </w:rPr>
        <w:t>ся оценка?)</w:t>
      </w:r>
    </w:p>
    <w:p w:rsidR="008D024F" w:rsidRPr="006331A1" w:rsidRDefault="008D024F" w:rsidP="008D024F">
      <w:pPr>
        <w:ind w:firstLine="709"/>
        <w:jc w:val="both"/>
        <w:rPr>
          <w:b/>
          <w:spacing w:val="-5"/>
          <w:lang w:eastAsia="en-US"/>
        </w:rPr>
      </w:pPr>
      <w:r w:rsidRPr="006331A1">
        <w:rPr>
          <w:b/>
          <w:spacing w:val="-5"/>
          <w:lang w:val="be-BY" w:eastAsia="en-US"/>
        </w:rPr>
        <w:t>Если пропорция проданных товаров изменяется во времени</w:t>
      </w:r>
      <w:r w:rsidR="00F64998" w:rsidRPr="006331A1">
        <w:rPr>
          <w:b/>
          <w:spacing w:val="-5"/>
          <w:lang w:val="be-BY" w:eastAsia="en-US"/>
        </w:rPr>
        <w:t>,</w:t>
      </w:r>
      <w:r w:rsidRPr="006331A1">
        <w:rPr>
          <w:b/>
          <w:spacing w:val="-5"/>
          <w:lang w:val="be-BY" w:eastAsia="en-US"/>
        </w:rPr>
        <w:t xml:space="preserve"> сохраняется ли статус магазина </w:t>
      </w:r>
      <w:r w:rsidRPr="006331A1">
        <w:rPr>
          <w:b/>
          <w:spacing w:val="-5"/>
          <w:lang w:eastAsia="en-US"/>
        </w:rPr>
        <w:t>«фирменный»?</w:t>
      </w:r>
    </w:p>
    <w:p w:rsidR="006331A1" w:rsidRDefault="006331A1" w:rsidP="008D024F">
      <w:pPr>
        <w:ind w:firstLine="709"/>
        <w:jc w:val="both"/>
        <w:rPr>
          <w:b/>
          <w:i/>
          <w:spacing w:val="-5"/>
          <w:lang w:val="be-BY" w:eastAsia="en-US"/>
        </w:rPr>
      </w:pPr>
    </w:p>
    <w:p w:rsidR="00CB145B" w:rsidRDefault="00E658FF" w:rsidP="008D024F">
      <w:pPr>
        <w:ind w:firstLine="709"/>
        <w:jc w:val="both"/>
        <w:rPr>
          <w:spacing w:val="-5"/>
          <w:lang w:val="be-BY" w:eastAsia="en-US"/>
        </w:rPr>
      </w:pPr>
      <w:r w:rsidRPr="006331A1">
        <w:rPr>
          <w:b/>
          <w:i/>
          <w:spacing w:val="-5"/>
          <w:u w:val="single"/>
          <w:lang w:val="be-BY" w:eastAsia="en-US"/>
        </w:rPr>
        <w:t>Ответ.</w:t>
      </w:r>
      <w:r>
        <w:rPr>
          <w:b/>
          <w:i/>
          <w:spacing w:val="-5"/>
          <w:lang w:val="be-BY" w:eastAsia="en-US"/>
        </w:rPr>
        <w:t xml:space="preserve"> </w:t>
      </w:r>
      <w:r w:rsidRPr="00E658FF">
        <w:rPr>
          <w:spacing w:val="-5"/>
          <w:lang w:val="be-BY" w:eastAsia="en-US"/>
        </w:rPr>
        <w:t>В соответствии с абз</w:t>
      </w:r>
      <w:r w:rsidR="00DB54B9">
        <w:rPr>
          <w:spacing w:val="-5"/>
          <w:lang w:val="be-BY" w:eastAsia="en-US"/>
        </w:rPr>
        <w:t>а</w:t>
      </w:r>
      <w:r w:rsidRPr="00E658FF">
        <w:rPr>
          <w:spacing w:val="-5"/>
          <w:lang w:val="be-BY" w:eastAsia="en-US"/>
        </w:rPr>
        <w:t>цем четвертым пункта 2</w:t>
      </w:r>
      <w:r>
        <w:rPr>
          <w:i/>
          <w:spacing w:val="-5"/>
          <w:lang w:val="be-BY" w:eastAsia="en-US"/>
        </w:rPr>
        <w:t xml:space="preserve"> </w:t>
      </w:r>
      <w:r w:rsidR="00EB606A" w:rsidRPr="00EB606A">
        <w:rPr>
          <w:spacing w:val="-5"/>
          <w:lang w:val="be-BY" w:eastAsia="en-US"/>
        </w:rPr>
        <w:t>Положени</w:t>
      </w:r>
      <w:r w:rsidR="00EB606A">
        <w:rPr>
          <w:spacing w:val="-5"/>
          <w:lang w:val="be-BY" w:eastAsia="en-US"/>
        </w:rPr>
        <w:t>я</w:t>
      </w:r>
      <w:r w:rsidR="00EB606A" w:rsidRPr="00EB606A">
        <w:rPr>
          <w:spacing w:val="-5"/>
          <w:lang w:val="be-BY" w:eastAsia="en-US"/>
        </w:rPr>
        <w:t xml:space="preserve"> о</w:t>
      </w:r>
      <w:r w:rsidR="00587775">
        <w:rPr>
          <w:spacing w:val="-5"/>
          <w:lang w:val="be-BY" w:eastAsia="en-US"/>
        </w:rPr>
        <w:t> </w:t>
      </w:r>
      <w:r w:rsidR="00EB606A" w:rsidRPr="00EB606A">
        <w:rPr>
          <w:spacing w:val="-5"/>
          <w:lang w:val="be-BY" w:eastAsia="en-US"/>
        </w:rPr>
        <w:t>порядке разработки и утверждения ассортиментного перечня товаров</w:t>
      </w:r>
      <w:r w:rsidR="00EB606A">
        <w:rPr>
          <w:spacing w:val="-5"/>
          <w:lang w:val="be-BY" w:eastAsia="en-US"/>
        </w:rPr>
        <w:t>, утвержденного постановлением Совета Министров Республики Беларусь от</w:t>
      </w:r>
      <w:r w:rsidR="00587775">
        <w:rPr>
          <w:spacing w:val="-5"/>
          <w:lang w:val="be-BY" w:eastAsia="en-US"/>
        </w:rPr>
        <w:t> </w:t>
      </w:r>
      <w:r w:rsidR="00EB606A">
        <w:rPr>
          <w:spacing w:val="-5"/>
          <w:lang w:val="be-BY" w:eastAsia="en-US"/>
        </w:rPr>
        <w:t>22 июля 2014 г. № 70</w:t>
      </w:r>
      <w:r w:rsidR="00BF2C72">
        <w:rPr>
          <w:spacing w:val="-5"/>
          <w:lang w:val="be-BY" w:eastAsia="en-US"/>
        </w:rPr>
        <w:t>3</w:t>
      </w:r>
      <w:r w:rsidR="00EB606A">
        <w:rPr>
          <w:spacing w:val="-5"/>
          <w:lang w:val="be-BY" w:eastAsia="en-US"/>
        </w:rPr>
        <w:t xml:space="preserve">, </w:t>
      </w:r>
      <w:r w:rsidR="00EB606A" w:rsidRPr="00EB606A">
        <w:rPr>
          <w:spacing w:val="-5"/>
          <w:lang w:val="be-BY" w:eastAsia="en-US"/>
        </w:rPr>
        <w:t xml:space="preserve">фирменный магазин </w:t>
      </w:r>
      <w:r w:rsidR="00BF2C72">
        <w:rPr>
          <w:spacing w:val="-5"/>
          <w:lang w:val="be-BY" w:eastAsia="en-US"/>
        </w:rPr>
        <w:t xml:space="preserve">– </w:t>
      </w:r>
      <w:r w:rsidR="00EB606A" w:rsidRPr="00EB606A">
        <w:rPr>
          <w:spacing w:val="-5"/>
          <w:lang w:val="be-BY" w:eastAsia="en-US"/>
        </w:rPr>
        <w:t>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w:t>
      </w:r>
      <w:r w:rsidR="00587775">
        <w:rPr>
          <w:spacing w:val="-5"/>
          <w:lang w:val="be-BY" w:eastAsia="en-US"/>
        </w:rPr>
        <w:t> </w:t>
      </w:r>
      <w:r w:rsidR="00EB606A" w:rsidRPr="00EB606A">
        <w:rPr>
          <w:spacing w:val="-5"/>
          <w:lang w:val="be-BY" w:eastAsia="en-US"/>
        </w:rPr>
        <w:t>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для</w:t>
      </w:r>
      <w:r w:rsidR="00807137">
        <w:rPr>
          <w:spacing w:val="-5"/>
          <w:lang w:val="en-US" w:eastAsia="en-US"/>
        </w:rPr>
        <w:t> </w:t>
      </w:r>
      <w:r w:rsidR="00EB606A" w:rsidRPr="00EB606A">
        <w:rPr>
          <w:spacing w:val="-5"/>
          <w:lang w:val="be-BY" w:eastAsia="en-US"/>
        </w:rPr>
        <w:t xml:space="preserve">непродовольственных магазинов и не менее 50 процентов </w:t>
      </w:r>
      <w:r w:rsidR="00587775">
        <w:rPr>
          <w:spacing w:val="-5"/>
          <w:lang w:val="be-BY" w:eastAsia="en-US"/>
        </w:rPr>
        <w:t>–</w:t>
      </w:r>
      <w:r w:rsidR="00EB606A" w:rsidRPr="00EB606A">
        <w:rPr>
          <w:spacing w:val="-5"/>
          <w:lang w:val="be-BY" w:eastAsia="en-US"/>
        </w:rPr>
        <w:t xml:space="preserve"> для продовольственных.</w:t>
      </w:r>
    </w:p>
    <w:p w:rsidR="00B97A4D" w:rsidRPr="00821F89" w:rsidRDefault="00331E57" w:rsidP="00BF2C72">
      <w:pPr>
        <w:ind w:firstLine="709"/>
        <w:jc w:val="both"/>
        <w:rPr>
          <w:spacing w:val="-5"/>
          <w:lang w:eastAsia="en-US"/>
        </w:rPr>
      </w:pPr>
      <w:r>
        <w:rPr>
          <w:spacing w:val="-5"/>
          <w:lang w:val="be-BY" w:eastAsia="en-US"/>
        </w:rPr>
        <w:lastRenderedPageBreak/>
        <w:t xml:space="preserve">Например, </w:t>
      </w:r>
      <w:r w:rsidR="00B97A4D">
        <w:rPr>
          <w:spacing w:val="-5"/>
          <w:lang w:val="be-BY" w:eastAsia="en-US"/>
        </w:rPr>
        <w:t>не</w:t>
      </w:r>
      <w:r w:rsidR="00BF2C72">
        <w:rPr>
          <w:spacing w:val="-5"/>
          <w:lang w:val="be-BY" w:eastAsia="en-US"/>
        </w:rPr>
        <w:t>продовольственны</w:t>
      </w:r>
      <w:r w:rsidR="00B97A4D">
        <w:rPr>
          <w:spacing w:val="-5"/>
          <w:lang w:val="be-BY" w:eastAsia="en-US"/>
        </w:rPr>
        <w:t xml:space="preserve">й магазин </w:t>
      </w:r>
      <w:r w:rsidR="00821F89">
        <w:rPr>
          <w:spacing w:val="-5"/>
          <w:lang w:val="be-BY" w:eastAsia="en-US"/>
        </w:rPr>
        <w:t xml:space="preserve">может считаться фирменным магазином в случае, если он </w:t>
      </w:r>
      <w:r w:rsidR="00B97A4D">
        <w:rPr>
          <w:spacing w:val="-5"/>
          <w:lang w:val="be-BY" w:eastAsia="en-US"/>
        </w:rPr>
        <w:t>о</w:t>
      </w:r>
      <w:r w:rsidR="00821F89">
        <w:rPr>
          <w:spacing w:val="-5"/>
          <w:lang w:val="be-BY" w:eastAsia="en-US"/>
        </w:rPr>
        <w:t>д</w:t>
      </w:r>
      <w:r w:rsidR="00B97A4D">
        <w:rPr>
          <w:spacing w:val="-5"/>
          <w:lang w:val="be-BY" w:eastAsia="en-US"/>
        </w:rPr>
        <w:t xml:space="preserve">новременно </w:t>
      </w:r>
      <w:r w:rsidR="00821F89">
        <w:rPr>
          <w:spacing w:val="-5"/>
          <w:lang w:val="be-BY" w:eastAsia="en-US"/>
        </w:rPr>
        <w:t xml:space="preserve">отвечает </w:t>
      </w:r>
      <w:r w:rsidR="00B97A4D">
        <w:rPr>
          <w:spacing w:val="-5"/>
          <w:lang w:val="be-BY" w:eastAsia="en-US"/>
        </w:rPr>
        <w:t>следующим условиям</w:t>
      </w:r>
      <w:r w:rsidR="00B97A4D" w:rsidRPr="00B97A4D">
        <w:rPr>
          <w:spacing w:val="-5"/>
          <w:lang w:eastAsia="en-US"/>
        </w:rPr>
        <w:t>:</w:t>
      </w:r>
    </w:p>
    <w:p w:rsidR="00B97A4D" w:rsidRPr="00B97A4D" w:rsidRDefault="00B97A4D" w:rsidP="00BF2C72">
      <w:pPr>
        <w:ind w:firstLine="709"/>
        <w:jc w:val="both"/>
        <w:rPr>
          <w:spacing w:val="-5"/>
          <w:lang w:eastAsia="en-US"/>
        </w:rPr>
      </w:pPr>
      <w:r>
        <w:rPr>
          <w:spacing w:val="-5"/>
          <w:lang w:eastAsia="en-US"/>
        </w:rPr>
        <w:t xml:space="preserve">этот магазин </w:t>
      </w:r>
      <w:r w:rsidR="00BF2C72" w:rsidRPr="00EB606A">
        <w:rPr>
          <w:spacing w:val="-5"/>
          <w:lang w:val="be-BY" w:eastAsia="en-US"/>
        </w:rPr>
        <w:t>создан юридическим лицом</w:t>
      </w:r>
      <w:r>
        <w:rPr>
          <w:spacing w:val="-5"/>
          <w:lang w:val="be-BY" w:eastAsia="en-US"/>
        </w:rPr>
        <w:t xml:space="preserve"> либо</w:t>
      </w:r>
      <w:r w:rsidR="00BF2C72" w:rsidRPr="00EB606A">
        <w:rPr>
          <w:spacing w:val="-5"/>
          <w:lang w:val="be-BY" w:eastAsia="en-US"/>
        </w:rPr>
        <w:t xml:space="preserve"> индивидуальным предпринимателем, </w:t>
      </w:r>
      <w:r>
        <w:rPr>
          <w:spacing w:val="-5"/>
          <w:lang w:val="be-BY" w:eastAsia="en-US"/>
        </w:rPr>
        <w:t xml:space="preserve">которые </w:t>
      </w:r>
      <w:r w:rsidR="00BF2C72" w:rsidRPr="00EB606A">
        <w:rPr>
          <w:spacing w:val="-5"/>
          <w:lang w:val="be-BY" w:eastAsia="en-US"/>
        </w:rPr>
        <w:t>являю</w:t>
      </w:r>
      <w:r>
        <w:rPr>
          <w:spacing w:val="-5"/>
          <w:lang w:val="be-BY" w:eastAsia="en-US"/>
        </w:rPr>
        <w:t xml:space="preserve">тся </w:t>
      </w:r>
      <w:r w:rsidR="00BF2C72" w:rsidRPr="00EB606A">
        <w:rPr>
          <w:spacing w:val="-5"/>
          <w:lang w:val="be-BY" w:eastAsia="en-US"/>
        </w:rPr>
        <w:t>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w:t>
      </w:r>
      <w:r>
        <w:rPr>
          <w:spacing w:val="-5"/>
          <w:lang w:val="be-BY" w:eastAsia="en-US"/>
        </w:rPr>
        <w:t>льской лицензии (франчайзинга)</w:t>
      </w:r>
      <w:r w:rsidRPr="00B97A4D">
        <w:rPr>
          <w:spacing w:val="-5"/>
          <w:lang w:eastAsia="en-US"/>
        </w:rPr>
        <w:t>;</w:t>
      </w:r>
    </w:p>
    <w:p w:rsidR="00B97A4D" w:rsidRDefault="00BF2C72" w:rsidP="00BF2C72">
      <w:pPr>
        <w:ind w:firstLine="709"/>
        <w:jc w:val="both"/>
        <w:rPr>
          <w:spacing w:val="-5"/>
          <w:lang w:val="be-BY" w:eastAsia="en-US"/>
        </w:rPr>
      </w:pPr>
      <w:r w:rsidRPr="00EB606A">
        <w:rPr>
          <w:spacing w:val="-5"/>
          <w:lang w:val="be-BY" w:eastAsia="en-US"/>
        </w:rPr>
        <w:t xml:space="preserve">в </w:t>
      </w:r>
      <w:r w:rsidR="00B97A4D">
        <w:rPr>
          <w:spacing w:val="-5"/>
          <w:lang w:eastAsia="en-US"/>
        </w:rPr>
        <w:t xml:space="preserve">магазине </w:t>
      </w:r>
      <w:r w:rsidR="00821F89">
        <w:rPr>
          <w:spacing w:val="-5"/>
          <w:lang w:eastAsia="en-US"/>
        </w:rPr>
        <w:t xml:space="preserve">постоянно </w:t>
      </w:r>
      <w:r w:rsidR="00AD02A9">
        <w:rPr>
          <w:spacing w:val="-5"/>
          <w:lang w:eastAsia="en-US"/>
        </w:rPr>
        <w:t xml:space="preserve">имеются </w:t>
      </w:r>
      <w:r w:rsidR="00B97A4D">
        <w:rPr>
          <w:spacing w:val="-5"/>
          <w:lang w:val="be-BY" w:eastAsia="en-US"/>
        </w:rPr>
        <w:t xml:space="preserve">в продаже </w:t>
      </w:r>
      <w:r w:rsidR="00331E57">
        <w:rPr>
          <w:spacing w:val="-5"/>
          <w:lang w:val="be-BY" w:eastAsia="en-US"/>
        </w:rPr>
        <w:t>непродовольственны</w:t>
      </w:r>
      <w:r w:rsidR="00AD02A9">
        <w:rPr>
          <w:spacing w:val="-5"/>
          <w:lang w:val="be-BY" w:eastAsia="en-US"/>
        </w:rPr>
        <w:t>е</w:t>
      </w:r>
      <w:r w:rsidR="00331E57">
        <w:rPr>
          <w:spacing w:val="-5"/>
          <w:lang w:val="be-BY" w:eastAsia="en-US"/>
        </w:rPr>
        <w:t xml:space="preserve"> товар</w:t>
      </w:r>
      <w:r w:rsidR="00AD02A9">
        <w:rPr>
          <w:spacing w:val="-5"/>
          <w:lang w:val="be-BY" w:eastAsia="en-US"/>
        </w:rPr>
        <w:t>ы</w:t>
      </w:r>
      <w:r w:rsidR="00331E57">
        <w:rPr>
          <w:spacing w:val="-5"/>
          <w:lang w:val="be-BY" w:eastAsia="en-US"/>
        </w:rPr>
        <w:t xml:space="preserve"> этого производителя (прозводителей), </w:t>
      </w:r>
      <w:r w:rsidR="00736E6D">
        <w:rPr>
          <w:spacing w:val="-5"/>
          <w:lang w:val="be-BY" w:eastAsia="en-US"/>
        </w:rPr>
        <w:t xml:space="preserve">объем продажи </w:t>
      </w:r>
      <w:r w:rsidR="00331E57">
        <w:rPr>
          <w:spacing w:val="-5"/>
          <w:lang w:val="be-BY" w:eastAsia="en-US"/>
        </w:rPr>
        <w:t>которых в общем количестве реализуемых в этом магазине товаров составляет не</w:t>
      </w:r>
      <w:r w:rsidR="00807137">
        <w:rPr>
          <w:spacing w:val="-5"/>
          <w:lang w:val="en-US" w:eastAsia="en-US"/>
        </w:rPr>
        <w:t> </w:t>
      </w:r>
      <w:r w:rsidR="00B97A4D">
        <w:rPr>
          <w:spacing w:val="-5"/>
          <w:lang w:val="be-BY" w:eastAsia="en-US"/>
        </w:rPr>
        <w:t xml:space="preserve">менее </w:t>
      </w:r>
      <w:r w:rsidR="00821F89">
        <w:rPr>
          <w:spacing w:val="-5"/>
          <w:lang w:val="be-BY" w:eastAsia="en-US"/>
        </w:rPr>
        <w:t xml:space="preserve">75 </w:t>
      </w:r>
      <w:r w:rsidR="00B97A4D">
        <w:rPr>
          <w:spacing w:val="-5"/>
          <w:lang w:val="be-BY" w:eastAsia="en-US"/>
        </w:rPr>
        <w:t>процентов</w:t>
      </w:r>
      <w:r w:rsidR="00331E57">
        <w:rPr>
          <w:spacing w:val="-5"/>
          <w:lang w:val="be-BY" w:eastAsia="en-US"/>
        </w:rPr>
        <w:t>.</w:t>
      </w:r>
    </w:p>
    <w:p w:rsidR="00331E57" w:rsidRDefault="00EE1654" w:rsidP="00C172BB">
      <w:pPr>
        <w:ind w:firstLine="709"/>
        <w:jc w:val="both"/>
      </w:pPr>
      <w:r>
        <w:rPr>
          <w:spacing w:val="-5"/>
          <w:lang w:val="be-BY" w:eastAsia="en-US"/>
        </w:rPr>
        <w:t xml:space="preserve">Объем </w:t>
      </w:r>
      <w:r w:rsidR="00736E6D">
        <w:rPr>
          <w:spacing w:val="-5"/>
          <w:lang w:val="be-BY" w:eastAsia="en-US"/>
        </w:rPr>
        <w:t xml:space="preserve">продажи </w:t>
      </w:r>
      <w:r w:rsidR="00331E57">
        <w:rPr>
          <w:spacing w:val="-5"/>
          <w:lang w:val="be-BY" w:eastAsia="en-US"/>
        </w:rPr>
        <w:t>товаров конкретного производителя (прои</w:t>
      </w:r>
      <w:r w:rsidR="00F64998">
        <w:rPr>
          <w:spacing w:val="-5"/>
          <w:lang w:val="be-BY" w:eastAsia="en-US"/>
        </w:rPr>
        <w:t>з</w:t>
      </w:r>
      <w:r w:rsidR="00331E57">
        <w:rPr>
          <w:spacing w:val="-5"/>
          <w:lang w:val="be-BY" w:eastAsia="en-US"/>
        </w:rPr>
        <w:t xml:space="preserve">водителей) </w:t>
      </w:r>
      <w:r w:rsidR="00C172BB">
        <w:rPr>
          <w:spacing w:val="-5"/>
          <w:lang w:val="be-BY" w:eastAsia="en-US"/>
        </w:rPr>
        <w:t>в</w:t>
      </w:r>
      <w:r w:rsidR="00AD02A9">
        <w:rPr>
          <w:spacing w:val="-5"/>
          <w:lang w:val="be-BY" w:eastAsia="en-US"/>
        </w:rPr>
        <w:t> </w:t>
      </w:r>
      <w:r w:rsidR="00C172BB">
        <w:rPr>
          <w:spacing w:val="-5"/>
          <w:lang w:val="be-BY" w:eastAsia="en-US"/>
        </w:rPr>
        <w:t xml:space="preserve">общем количестве реализуемых </w:t>
      </w:r>
      <w:r>
        <w:rPr>
          <w:spacing w:val="-5"/>
          <w:lang w:val="be-BY" w:eastAsia="en-US"/>
        </w:rPr>
        <w:t xml:space="preserve">в магазине </w:t>
      </w:r>
      <w:r w:rsidR="00C172BB">
        <w:rPr>
          <w:spacing w:val="-5"/>
          <w:lang w:val="be-BY" w:eastAsia="en-US"/>
        </w:rPr>
        <w:t xml:space="preserve">товаров </w:t>
      </w:r>
      <w:r w:rsidR="00331E57">
        <w:rPr>
          <w:spacing w:val="-5"/>
          <w:lang w:val="be-BY" w:eastAsia="en-US"/>
        </w:rPr>
        <w:t xml:space="preserve">рассчитывается путем </w:t>
      </w:r>
      <w:r>
        <w:rPr>
          <w:spacing w:val="-5"/>
          <w:lang w:val="be-BY" w:eastAsia="en-US"/>
        </w:rPr>
        <w:t xml:space="preserve">деления </w:t>
      </w:r>
      <w:r w:rsidR="00331E57" w:rsidRPr="00DF238B">
        <w:t xml:space="preserve">количества товаров </w:t>
      </w:r>
      <w:r w:rsidR="00C172BB">
        <w:t>конкретного производителя (производителей)</w:t>
      </w:r>
      <w:r w:rsidR="00736E6D">
        <w:t xml:space="preserve"> </w:t>
      </w:r>
      <w:r w:rsidR="00C172BB">
        <w:t xml:space="preserve">на </w:t>
      </w:r>
      <w:r w:rsidR="00331E57" w:rsidRPr="00DF238B">
        <w:t>общее количество товаров, реализ</w:t>
      </w:r>
      <w:r w:rsidR="00C172BB">
        <w:t xml:space="preserve">уемых в этом магазине, </w:t>
      </w:r>
      <w:r w:rsidR="00331E57" w:rsidRPr="00DF238B">
        <w:t>и</w:t>
      </w:r>
      <w:r w:rsidR="005937BA">
        <w:t xml:space="preserve"> </w:t>
      </w:r>
      <w:r w:rsidR="00331E57" w:rsidRPr="00DF238B">
        <w:t xml:space="preserve">умножения на </w:t>
      </w:r>
      <w:r w:rsidR="00C172BB">
        <w:t>сто.</w:t>
      </w:r>
    </w:p>
    <w:p w:rsidR="005937BA" w:rsidRPr="00DF238B" w:rsidRDefault="005937BA" w:rsidP="00C172BB">
      <w:pPr>
        <w:ind w:firstLine="709"/>
        <w:jc w:val="both"/>
      </w:pPr>
      <w:r>
        <w:t>В случае, если со временем магазин перестает соответствовать указанным требованиям, он утрачивает статус «фирменный магазин».</w:t>
      </w:r>
    </w:p>
    <w:p w:rsidR="00331E57" w:rsidRDefault="00331E57" w:rsidP="00BF2C72">
      <w:pPr>
        <w:ind w:firstLine="709"/>
        <w:jc w:val="both"/>
        <w:rPr>
          <w:spacing w:val="-5"/>
          <w:lang w:val="be-BY" w:eastAsia="en-US"/>
        </w:rPr>
      </w:pPr>
    </w:p>
    <w:p w:rsidR="008D024F" w:rsidRPr="006331A1" w:rsidRDefault="00CB145B" w:rsidP="00C64D4C">
      <w:pPr>
        <w:ind w:firstLine="709"/>
        <w:jc w:val="both"/>
        <w:rPr>
          <w:b/>
          <w:spacing w:val="-5"/>
          <w:lang w:val="be-BY" w:eastAsia="en-US"/>
        </w:rPr>
      </w:pPr>
      <w:r w:rsidRPr="006331A1">
        <w:rPr>
          <w:b/>
          <w:i/>
          <w:spacing w:val="-5"/>
          <w:u w:val="single"/>
          <w:lang w:val="be-BY" w:eastAsia="en-US"/>
        </w:rPr>
        <w:t xml:space="preserve">Вопрос </w:t>
      </w:r>
      <w:r w:rsidR="008D024F" w:rsidRPr="006331A1">
        <w:rPr>
          <w:b/>
          <w:i/>
          <w:spacing w:val="-5"/>
          <w:u w:val="single"/>
          <w:lang w:val="be-BY" w:eastAsia="en-US"/>
        </w:rPr>
        <w:t>2.</w:t>
      </w:r>
      <w:r w:rsidR="008D024F" w:rsidRPr="006331A1">
        <w:rPr>
          <w:b/>
          <w:spacing w:val="-5"/>
          <w:lang w:val="be-BY" w:eastAsia="en-US"/>
        </w:rPr>
        <w:t xml:space="preserve"> Каким образом определяется размер торговой площади магазина, отведенной соответственно под реализацию продовольственных и</w:t>
      </w:r>
      <w:r w:rsidR="00AD02A9" w:rsidRPr="006331A1">
        <w:rPr>
          <w:b/>
          <w:spacing w:val="-5"/>
          <w:lang w:val="be-BY" w:eastAsia="en-US"/>
        </w:rPr>
        <w:t> </w:t>
      </w:r>
      <w:r w:rsidR="008D024F" w:rsidRPr="006331A1">
        <w:rPr>
          <w:b/>
          <w:spacing w:val="-5"/>
          <w:lang w:val="be-BY" w:eastAsia="en-US"/>
        </w:rPr>
        <w:t>непродовольственных товаров в смешанных магазинах?</w:t>
      </w:r>
    </w:p>
    <w:p w:rsidR="006331A1" w:rsidRDefault="006331A1" w:rsidP="00AF5E0A">
      <w:pPr>
        <w:ind w:firstLine="709"/>
        <w:jc w:val="both"/>
        <w:rPr>
          <w:b/>
          <w:i/>
          <w:spacing w:val="-5"/>
          <w:lang w:val="be-BY" w:eastAsia="en-US"/>
        </w:rPr>
      </w:pPr>
    </w:p>
    <w:p w:rsidR="00C64D4C" w:rsidRPr="00D75525" w:rsidRDefault="00EB606A" w:rsidP="00AF5E0A">
      <w:pPr>
        <w:ind w:firstLine="709"/>
        <w:jc w:val="both"/>
      </w:pPr>
      <w:r w:rsidRPr="006331A1">
        <w:rPr>
          <w:b/>
          <w:i/>
          <w:spacing w:val="-5"/>
          <w:u w:val="single"/>
          <w:lang w:val="be-BY" w:eastAsia="en-US"/>
        </w:rPr>
        <w:t>Ответ.</w:t>
      </w:r>
      <w:r w:rsidR="00127FA7">
        <w:rPr>
          <w:b/>
          <w:i/>
          <w:spacing w:val="-5"/>
          <w:lang w:val="be-BY" w:eastAsia="en-US"/>
        </w:rPr>
        <w:t xml:space="preserve"> </w:t>
      </w:r>
      <w:r w:rsidR="00C64D4C" w:rsidRPr="00D75525">
        <w:t>Согласно определениям терминов, приведенны</w:t>
      </w:r>
      <w:r w:rsidR="00736E6D">
        <w:t>м</w:t>
      </w:r>
      <w:r w:rsidR="00C64D4C" w:rsidRPr="00D75525">
        <w:t xml:space="preserve"> в статье 1 Закона</w:t>
      </w:r>
      <w:r w:rsidR="00C64D4C">
        <w:t xml:space="preserve"> № 128-З</w:t>
      </w:r>
      <w:r w:rsidR="00C64D4C" w:rsidRPr="00D75525">
        <w:t xml:space="preserve">: </w:t>
      </w:r>
    </w:p>
    <w:p w:rsidR="00C64D4C" w:rsidRDefault="00C64D4C" w:rsidP="00AF5E0A">
      <w:pPr>
        <w:ind w:firstLine="709"/>
        <w:jc w:val="both"/>
      </w:pPr>
      <w:r w:rsidRPr="00C64D4C">
        <w:t xml:space="preserve">торговая площадь </w:t>
      </w:r>
      <w:r>
        <w:t xml:space="preserve">– </w:t>
      </w:r>
      <w:r w:rsidRPr="00C64D4C">
        <w:t>площадь торгового зала (торговых залов) магазина, павильона</w:t>
      </w:r>
      <w:r>
        <w:t xml:space="preserve"> (подпункт 1.30)</w:t>
      </w:r>
      <w:r w:rsidRPr="00C64D4C">
        <w:t>;</w:t>
      </w:r>
    </w:p>
    <w:p w:rsidR="00C64D4C" w:rsidRDefault="00C64D4C" w:rsidP="00AF5E0A">
      <w:pPr>
        <w:ind w:firstLine="709"/>
        <w:jc w:val="both"/>
      </w:pPr>
      <w:r w:rsidRPr="00C64D4C">
        <w:t xml:space="preserve">торговый зал </w:t>
      </w:r>
      <w:r>
        <w:t xml:space="preserve">– </w:t>
      </w:r>
      <w:r w:rsidRPr="00C64D4C">
        <w:t>часть магазина, павильона, предназначенная для выкладки, демонстрации товаров, обслуживания и прохода покупателей, проведения денежных расчетов с ними</w:t>
      </w:r>
      <w:r>
        <w:t xml:space="preserve"> (подпункт 1.34).</w:t>
      </w:r>
    </w:p>
    <w:p w:rsidR="00C64D4C" w:rsidRDefault="00C64D4C" w:rsidP="00AF5E0A">
      <w:pPr>
        <w:ind w:firstLine="709"/>
        <w:jc w:val="both"/>
      </w:pPr>
      <w:r w:rsidRPr="00D75525">
        <w:t>Таким образом, под торговой площадью неспециализированного магазина со смешанным ассортиментом товаров</w:t>
      </w:r>
      <w:r w:rsidR="00AF5E0A">
        <w:t>, отведенной под реализацию продовольственных товаров,</w:t>
      </w:r>
      <w:r>
        <w:t xml:space="preserve"> следует</w:t>
      </w:r>
      <w:r w:rsidRPr="00D75525">
        <w:t xml:space="preserve"> понима</w:t>
      </w:r>
      <w:r>
        <w:t>ть</w:t>
      </w:r>
      <w:r w:rsidRPr="00D75525">
        <w:t xml:space="preserve"> част</w:t>
      </w:r>
      <w:r>
        <w:t>ь</w:t>
      </w:r>
      <w:r w:rsidRPr="00D75525">
        <w:t xml:space="preserve"> </w:t>
      </w:r>
      <w:r w:rsidR="00DB54B9">
        <w:t xml:space="preserve">торговой площади </w:t>
      </w:r>
      <w:r>
        <w:t xml:space="preserve">магазина, </w:t>
      </w:r>
      <w:r w:rsidRPr="005937BA">
        <w:t>предназначенную для выкладки продовольственных товаров, прохода и</w:t>
      </w:r>
      <w:r w:rsidR="00AD02A9">
        <w:t> </w:t>
      </w:r>
      <w:r w:rsidRPr="005937BA">
        <w:t xml:space="preserve">обслуживания покупателей, </w:t>
      </w:r>
      <w:r w:rsidRPr="00316574">
        <w:t>а</w:t>
      </w:r>
      <w:r w:rsidR="00807137">
        <w:rPr>
          <w:lang w:val="en-US"/>
        </w:rPr>
        <w:t> </w:t>
      </w:r>
      <w:r w:rsidRPr="00316574">
        <w:t>также проведения денежных расчетов с</w:t>
      </w:r>
      <w:r w:rsidR="00AD02A9">
        <w:t> </w:t>
      </w:r>
      <w:r w:rsidRPr="00316574">
        <w:t>ними</w:t>
      </w:r>
      <w:r w:rsidRPr="005937BA">
        <w:t>.</w:t>
      </w:r>
    </w:p>
    <w:p w:rsidR="00C64D4C" w:rsidRDefault="00C64D4C" w:rsidP="00AD02A9">
      <w:pPr>
        <w:ind w:firstLine="709"/>
        <w:jc w:val="both"/>
      </w:pPr>
      <w:r>
        <w:t>При этом учитываемый размер торговой площади для прохода и</w:t>
      </w:r>
      <w:r w:rsidR="00AD02A9">
        <w:t> </w:t>
      </w:r>
      <w:r w:rsidRPr="00D75525">
        <w:t>обслуживания покупателей, проведения денежных расчетов</w:t>
      </w:r>
      <w:r>
        <w:t xml:space="preserve"> рассчитывается как часть торговой площади, отведенной для этих целей, </w:t>
      </w:r>
      <w:r>
        <w:lastRenderedPageBreak/>
        <w:t>доля которой соразмерна доле торговой площади, отведенной для</w:t>
      </w:r>
      <w:r w:rsidR="00807137">
        <w:t> </w:t>
      </w:r>
      <w:r>
        <w:t>выкладки продовольственных товаров, в торговой площади магазина, отведенной для выкладки продовольственных и непродовольственных товаров.</w:t>
      </w:r>
      <w:r w:rsidRPr="00D75525">
        <w:t xml:space="preserve"> </w:t>
      </w:r>
    </w:p>
    <w:p w:rsidR="00C64D4C" w:rsidRPr="00161FA7" w:rsidRDefault="00C64D4C" w:rsidP="00161FA7">
      <w:pPr>
        <w:ind w:firstLine="709"/>
        <w:jc w:val="both"/>
      </w:pPr>
      <w:r w:rsidRPr="00161FA7">
        <w:t>Например, торговая площадь магазина составляет 100 кв.</w:t>
      </w:r>
      <w:r w:rsidR="00DB54B9">
        <w:t> </w:t>
      </w:r>
      <w:r w:rsidRPr="00161FA7">
        <w:t>м.</w:t>
      </w:r>
      <w:r w:rsidR="00807137">
        <w:br/>
      </w:r>
      <w:r w:rsidRPr="00161FA7">
        <w:t>При этом для выкладки продовольственных товаров отведено 30 кв.</w:t>
      </w:r>
      <w:r w:rsidR="00DB54B9">
        <w:t> </w:t>
      </w:r>
      <w:r w:rsidRPr="00161FA7">
        <w:t xml:space="preserve">м торговой площади магазина, непродовольственных товаров </w:t>
      </w:r>
      <w:r w:rsidR="00AD02A9">
        <w:t>–</w:t>
      </w:r>
      <w:r w:rsidRPr="00161FA7">
        <w:t xml:space="preserve"> 60 кв.</w:t>
      </w:r>
      <w:r w:rsidR="00DB54B9">
        <w:t> </w:t>
      </w:r>
      <w:r w:rsidRPr="00161FA7">
        <w:t>м, а</w:t>
      </w:r>
      <w:r w:rsidR="00B02743">
        <w:t> </w:t>
      </w:r>
      <w:r w:rsidRPr="00161FA7">
        <w:t>для прохода, обслуживания покупателей и проведения денежных расчетов с ними – 10 кв.</w:t>
      </w:r>
      <w:r w:rsidR="00DB54B9">
        <w:t> </w:t>
      </w:r>
      <w:r w:rsidR="00AD02A9">
        <w:t>м.</w:t>
      </w:r>
    </w:p>
    <w:p w:rsidR="00C64D4C" w:rsidRDefault="00C64D4C" w:rsidP="00161FA7">
      <w:pPr>
        <w:ind w:firstLine="709"/>
        <w:jc w:val="both"/>
      </w:pPr>
      <w:r w:rsidRPr="00161FA7">
        <w:t>Торговая площадь, отведенная под продовольственные товары, составит 30 + 30</w:t>
      </w:r>
      <w:proofErr w:type="gramStart"/>
      <w:r w:rsidRPr="00161FA7">
        <w:t>/(</w:t>
      </w:r>
      <w:proofErr w:type="gramEnd"/>
      <w:r w:rsidRPr="00161FA7">
        <w:t>100-10)*10 = 33,33 кв.</w:t>
      </w:r>
      <w:r w:rsidR="00DB54B9">
        <w:t> </w:t>
      </w:r>
      <w:r w:rsidRPr="00161FA7">
        <w:t>м.</w:t>
      </w:r>
    </w:p>
    <w:p w:rsidR="00161FA7" w:rsidRDefault="00AF5E0A" w:rsidP="00161FA7">
      <w:pPr>
        <w:ind w:firstLine="709"/>
        <w:jc w:val="both"/>
      </w:pPr>
      <w:r>
        <w:t>Аналогичным образом рассчитывается т</w:t>
      </w:r>
      <w:r w:rsidR="00161FA7" w:rsidRPr="00161FA7">
        <w:t xml:space="preserve">орговая площадь, отведенная под </w:t>
      </w:r>
      <w:r w:rsidR="00161FA7">
        <w:t>не</w:t>
      </w:r>
      <w:r w:rsidR="00161FA7" w:rsidRPr="00161FA7">
        <w:t>продовольственные товары</w:t>
      </w:r>
      <w:r>
        <w:t xml:space="preserve">. В рассматриваемом примере она </w:t>
      </w:r>
      <w:r w:rsidR="00161FA7" w:rsidRPr="00161FA7">
        <w:t xml:space="preserve">составит </w:t>
      </w:r>
      <w:r w:rsidR="00161FA7">
        <w:t>60</w:t>
      </w:r>
      <w:r w:rsidR="00161FA7" w:rsidRPr="00161FA7">
        <w:t xml:space="preserve"> + </w:t>
      </w:r>
      <w:r w:rsidR="00161FA7">
        <w:t>60</w:t>
      </w:r>
      <w:proofErr w:type="gramStart"/>
      <w:r w:rsidR="00161FA7" w:rsidRPr="00161FA7">
        <w:t>/(</w:t>
      </w:r>
      <w:proofErr w:type="gramEnd"/>
      <w:r w:rsidR="00161FA7" w:rsidRPr="00161FA7">
        <w:t>100-10)*10</w:t>
      </w:r>
      <w:r w:rsidR="00713226">
        <w:t xml:space="preserve"> = </w:t>
      </w:r>
      <w:r>
        <w:t>66</w:t>
      </w:r>
      <w:r w:rsidR="00161FA7" w:rsidRPr="00161FA7">
        <w:t>,</w:t>
      </w:r>
      <w:r>
        <w:t>67</w:t>
      </w:r>
      <w:r w:rsidR="00161FA7" w:rsidRPr="00161FA7">
        <w:t xml:space="preserve"> кв.</w:t>
      </w:r>
      <w:r w:rsidR="00DB54B9">
        <w:t> </w:t>
      </w:r>
      <w:r w:rsidR="00161FA7" w:rsidRPr="00161FA7">
        <w:t>м.</w:t>
      </w:r>
    </w:p>
    <w:p w:rsidR="00161FA7" w:rsidRPr="00161FA7" w:rsidRDefault="00161FA7" w:rsidP="00161FA7">
      <w:pPr>
        <w:ind w:firstLine="709"/>
        <w:jc w:val="both"/>
      </w:pPr>
    </w:p>
    <w:p w:rsidR="008D024F" w:rsidRDefault="008D024F" w:rsidP="008D024F">
      <w:pPr>
        <w:jc w:val="both"/>
        <w:rPr>
          <w:b/>
          <w:spacing w:val="-5"/>
          <w:lang w:eastAsia="en-US"/>
        </w:rPr>
      </w:pPr>
      <w:r w:rsidRPr="008D024F">
        <w:rPr>
          <w:b/>
          <w:spacing w:val="-5"/>
          <w:lang w:val="be-BY" w:eastAsia="en-US"/>
        </w:rPr>
        <w:t xml:space="preserve">По постановлению МАРТ от 7 апреля 2021 г. № 23 </w:t>
      </w:r>
      <w:r w:rsidRPr="008D024F">
        <w:rPr>
          <w:b/>
          <w:spacing w:val="-5"/>
          <w:lang w:eastAsia="en-US"/>
        </w:rPr>
        <w:t>«</w:t>
      </w:r>
      <w:r w:rsidRPr="008D024F">
        <w:rPr>
          <w:b/>
          <w:spacing w:val="-5"/>
          <w:lang w:val="be-BY" w:eastAsia="en-US"/>
        </w:rPr>
        <w:t>О классификации торговых объектов по видам и типам</w:t>
      </w:r>
      <w:r w:rsidRPr="008D024F">
        <w:rPr>
          <w:b/>
          <w:spacing w:val="-5"/>
          <w:lang w:eastAsia="en-US"/>
        </w:rPr>
        <w:t>»</w:t>
      </w:r>
    </w:p>
    <w:p w:rsidR="00CB145B" w:rsidRDefault="00CB145B" w:rsidP="008D024F">
      <w:pPr>
        <w:ind w:firstLine="709"/>
        <w:jc w:val="both"/>
        <w:rPr>
          <w:b/>
          <w:i/>
          <w:spacing w:val="-5"/>
          <w:lang w:val="be-BY" w:eastAsia="en-US"/>
        </w:rPr>
      </w:pPr>
    </w:p>
    <w:p w:rsidR="008D024F" w:rsidRPr="006331A1" w:rsidRDefault="00CB145B" w:rsidP="008D024F">
      <w:pPr>
        <w:ind w:firstLine="709"/>
        <w:jc w:val="both"/>
        <w:rPr>
          <w:b/>
          <w:spacing w:val="-5"/>
          <w:lang w:val="be-BY" w:eastAsia="en-US"/>
        </w:rPr>
      </w:pPr>
      <w:r w:rsidRPr="006331A1">
        <w:rPr>
          <w:b/>
          <w:i/>
          <w:spacing w:val="-5"/>
          <w:u w:val="single"/>
          <w:lang w:val="be-BY" w:eastAsia="en-US"/>
        </w:rPr>
        <w:t xml:space="preserve">Вопрос </w:t>
      </w:r>
      <w:r w:rsidR="008D024F" w:rsidRPr="006331A1">
        <w:rPr>
          <w:b/>
          <w:i/>
          <w:spacing w:val="-5"/>
          <w:u w:val="single"/>
          <w:lang w:val="be-BY" w:eastAsia="en-US"/>
        </w:rPr>
        <w:t>1.</w:t>
      </w:r>
      <w:r w:rsidR="008D024F" w:rsidRPr="006331A1">
        <w:rPr>
          <w:b/>
          <w:spacing w:val="-5"/>
          <w:lang w:val="be-BY" w:eastAsia="en-US"/>
        </w:rPr>
        <w:t xml:space="preserve"> Какие товары подлежат отнесению к товарам повседневного спроса для отнесения магазина к неспециализированному магазину со</w:t>
      </w:r>
      <w:r w:rsidR="00AD02A9" w:rsidRPr="006331A1">
        <w:rPr>
          <w:b/>
          <w:spacing w:val="-5"/>
          <w:lang w:val="be-BY" w:eastAsia="en-US"/>
        </w:rPr>
        <w:t> </w:t>
      </w:r>
      <w:r w:rsidR="008D024F" w:rsidRPr="006331A1">
        <w:rPr>
          <w:b/>
          <w:spacing w:val="-5"/>
          <w:lang w:val="be-BY" w:eastAsia="en-US"/>
        </w:rPr>
        <w:t>смешанным ассортиментом товаров?</w:t>
      </w:r>
    </w:p>
    <w:p w:rsidR="006331A1" w:rsidRDefault="006331A1" w:rsidP="008D024F">
      <w:pPr>
        <w:ind w:firstLine="709"/>
        <w:jc w:val="both"/>
        <w:rPr>
          <w:b/>
          <w:i/>
          <w:spacing w:val="-5"/>
          <w:lang w:val="be-BY" w:eastAsia="en-US"/>
        </w:rPr>
      </w:pPr>
    </w:p>
    <w:p w:rsidR="00B83B80" w:rsidRDefault="003A60A6" w:rsidP="008D024F">
      <w:pPr>
        <w:ind w:firstLine="709"/>
        <w:jc w:val="both"/>
        <w:rPr>
          <w:spacing w:val="-5"/>
          <w:lang w:eastAsia="en-US"/>
        </w:rPr>
      </w:pPr>
      <w:r w:rsidRPr="006331A1">
        <w:rPr>
          <w:b/>
          <w:i/>
          <w:spacing w:val="-5"/>
          <w:u w:val="single"/>
          <w:lang w:val="be-BY" w:eastAsia="en-US"/>
        </w:rPr>
        <w:t>Ответ.</w:t>
      </w:r>
      <w:r w:rsidR="00B651E9">
        <w:rPr>
          <w:b/>
          <w:i/>
          <w:spacing w:val="-5"/>
          <w:lang w:val="be-BY" w:eastAsia="en-US"/>
        </w:rPr>
        <w:t xml:space="preserve"> </w:t>
      </w:r>
      <w:r w:rsidR="00B651E9" w:rsidRPr="00B651E9">
        <w:rPr>
          <w:spacing w:val="-5"/>
          <w:lang w:val="be-BY" w:eastAsia="en-US"/>
        </w:rPr>
        <w:t xml:space="preserve">С учетом понятия </w:t>
      </w:r>
      <w:r w:rsidR="00B651E9">
        <w:rPr>
          <w:spacing w:val="-5"/>
          <w:lang w:eastAsia="en-US"/>
        </w:rPr>
        <w:t>«товары повседневного спроса», данного в</w:t>
      </w:r>
      <w:r w:rsidR="00AD02A9">
        <w:rPr>
          <w:spacing w:val="-5"/>
          <w:lang w:eastAsia="en-US"/>
        </w:rPr>
        <w:t> </w:t>
      </w:r>
      <w:r w:rsidR="00B651E9">
        <w:rPr>
          <w:spacing w:val="-5"/>
          <w:lang w:eastAsia="en-US"/>
        </w:rPr>
        <w:t>подпункте 2.2 пункта 2 статьи 21 Закона № 128-З, к таким товарам относ</w:t>
      </w:r>
      <w:r w:rsidR="00B83B80">
        <w:rPr>
          <w:spacing w:val="-5"/>
          <w:lang w:eastAsia="en-US"/>
        </w:rPr>
        <w:t>я</w:t>
      </w:r>
      <w:r w:rsidR="00AD0823">
        <w:rPr>
          <w:spacing w:val="-5"/>
          <w:lang w:eastAsia="en-US"/>
        </w:rPr>
        <w:t>тся</w:t>
      </w:r>
      <w:r w:rsidR="00B83B80">
        <w:rPr>
          <w:spacing w:val="-5"/>
          <w:lang w:eastAsia="en-US"/>
        </w:rPr>
        <w:t xml:space="preserve"> </w:t>
      </w:r>
      <w:r w:rsidR="00B651E9">
        <w:rPr>
          <w:spacing w:val="-5"/>
          <w:lang w:eastAsia="en-US"/>
        </w:rPr>
        <w:t xml:space="preserve">товары регулярного или частого спроса. </w:t>
      </w:r>
    </w:p>
    <w:p w:rsidR="00FF7DDD" w:rsidRDefault="00B83B80" w:rsidP="008D024F">
      <w:pPr>
        <w:ind w:firstLine="709"/>
        <w:jc w:val="both"/>
        <w:rPr>
          <w:spacing w:val="-5"/>
          <w:lang w:eastAsia="en-US"/>
        </w:rPr>
      </w:pPr>
      <w:r>
        <w:rPr>
          <w:spacing w:val="-5"/>
          <w:lang w:eastAsia="en-US"/>
        </w:rPr>
        <w:t>Исходя из сложившейся структуры потребления, по нашему мнению, к</w:t>
      </w:r>
      <w:r w:rsidR="00AD02A9">
        <w:rPr>
          <w:spacing w:val="-5"/>
          <w:lang w:eastAsia="en-US"/>
        </w:rPr>
        <w:t> </w:t>
      </w:r>
      <w:r>
        <w:rPr>
          <w:spacing w:val="-5"/>
          <w:lang w:eastAsia="en-US"/>
        </w:rPr>
        <w:t>товарам регулярного или частого спроса могут относит</w:t>
      </w:r>
      <w:r w:rsidR="00AD0823">
        <w:rPr>
          <w:spacing w:val="-5"/>
          <w:lang w:eastAsia="en-US"/>
        </w:rPr>
        <w:t>ь</w:t>
      </w:r>
      <w:r>
        <w:rPr>
          <w:spacing w:val="-5"/>
          <w:lang w:eastAsia="en-US"/>
        </w:rPr>
        <w:t xml:space="preserve">ся все группы продовольственных товаров, а также отдельные </w:t>
      </w:r>
      <w:r w:rsidR="001925EC">
        <w:rPr>
          <w:spacing w:val="-5"/>
          <w:lang w:eastAsia="en-US"/>
        </w:rPr>
        <w:t xml:space="preserve">группы </w:t>
      </w:r>
      <w:r>
        <w:rPr>
          <w:spacing w:val="-5"/>
          <w:lang w:eastAsia="en-US"/>
        </w:rPr>
        <w:t>непродовольственных товаров, например, товары бытовой химии</w:t>
      </w:r>
      <w:r w:rsidR="00AD02A9">
        <w:rPr>
          <w:spacing w:val="-5"/>
          <w:lang w:eastAsia="en-US"/>
        </w:rPr>
        <w:t>, иные непродовольственные товары частого спроса</w:t>
      </w:r>
      <w:r>
        <w:rPr>
          <w:spacing w:val="-5"/>
          <w:lang w:eastAsia="en-US"/>
        </w:rPr>
        <w:t xml:space="preserve">. </w:t>
      </w:r>
    </w:p>
    <w:p w:rsidR="001925EC" w:rsidRPr="00B651E9" w:rsidRDefault="001925EC" w:rsidP="008D024F">
      <w:pPr>
        <w:ind w:firstLine="709"/>
        <w:jc w:val="both"/>
        <w:rPr>
          <w:b/>
          <w:spacing w:val="-5"/>
          <w:lang w:eastAsia="en-US"/>
        </w:rPr>
      </w:pPr>
    </w:p>
    <w:p w:rsidR="008D024F" w:rsidRPr="006331A1" w:rsidRDefault="00CB145B" w:rsidP="008D024F">
      <w:pPr>
        <w:ind w:firstLine="709"/>
        <w:jc w:val="both"/>
        <w:rPr>
          <w:b/>
          <w:spacing w:val="-5"/>
          <w:lang w:val="be-BY" w:eastAsia="en-US"/>
        </w:rPr>
      </w:pPr>
      <w:r w:rsidRPr="006331A1">
        <w:rPr>
          <w:b/>
          <w:i/>
          <w:spacing w:val="-5"/>
          <w:u w:val="single"/>
          <w:lang w:val="be-BY" w:eastAsia="en-US"/>
        </w:rPr>
        <w:t xml:space="preserve">Вопрос </w:t>
      </w:r>
      <w:r w:rsidR="008D024F" w:rsidRPr="006331A1">
        <w:rPr>
          <w:b/>
          <w:i/>
          <w:spacing w:val="-5"/>
          <w:u w:val="single"/>
          <w:lang w:val="be-BY" w:eastAsia="en-US"/>
        </w:rPr>
        <w:t>2.</w:t>
      </w:r>
      <w:r w:rsidR="008D024F" w:rsidRPr="006331A1">
        <w:rPr>
          <w:b/>
          <w:spacing w:val="-5"/>
          <w:lang w:val="be-BY" w:eastAsia="en-US"/>
        </w:rPr>
        <w:t xml:space="preserve"> </w:t>
      </w:r>
      <w:r w:rsidR="001925EC" w:rsidRPr="006331A1">
        <w:rPr>
          <w:b/>
          <w:spacing w:val="-5"/>
          <w:lang w:val="be-BY" w:eastAsia="en-US"/>
        </w:rPr>
        <w:t>В</w:t>
      </w:r>
      <w:r w:rsidR="008D024F" w:rsidRPr="006331A1">
        <w:rPr>
          <w:b/>
          <w:spacing w:val="-5"/>
          <w:lang w:val="be-BY" w:eastAsia="en-US"/>
        </w:rPr>
        <w:t xml:space="preserve"> чем отличие комбинированных и смешанных магазинов, если согласно  постановлению МАРТ от 19 ноября 2020 г. № 74 </w:t>
      </w:r>
      <w:r w:rsidR="008D024F" w:rsidRPr="006331A1">
        <w:rPr>
          <w:b/>
          <w:spacing w:val="-5"/>
          <w:lang w:eastAsia="en-US"/>
        </w:rPr>
        <w:t xml:space="preserve">«О перечнях товаров» </w:t>
      </w:r>
      <w:r w:rsidR="008D024F" w:rsidRPr="006331A1">
        <w:rPr>
          <w:b/>
          <w:spacing w:val="-5"/>
          <w:lang w:val="be-BY" w:eastAsia="en-US"/>
        </w:rPr>
        <w:t>допускается реализация продовольственных и</w:t>
      </w:r>
      <w:r w:rsidR="00AD02A9" w:rsidRPr="006331A1">
        <w:rPr>
          <w:b/>
          <w:spacing w:val="-5"/>
          <w:lang w:val="be-BY" w:eastAsia="en-US"/>
        </w:rPr>
        <w:t> </w:t>
      </w:r>
      <w:r w:rsidR="008D024F" w:rsidRPr="006331A1">
        <w:rPr>
          <w:b/>
          <w:spacing w:val="-5"/>
          <w:lang w:val="be-BY" w:eastAsia="en-US"/>
        </w:rPr>
        <w:t>непродовольственных товаров в неспециализированных магазинах с</w:t>
      </w:r>
      <w:r w:rsidR="00AD02A9" w:rsidRPr="006331A1">
        <w:rPr>
          <w:b/>
          <w:spacing w:val="-5"/>
          <w:lang w:val="be-BY" w:eastAsia="en-US"/>
        </w:rPr>
        <w:t> </w:t>
      </w:r>
      <w:r w:rsidR="008D024F" w:rsidRPr="006331A1">
        <w:rPr>
          <w:b/>
          <w:spacing w:val="-5"/>
          <w:lang w:val="be-BY" w:eastAsia="en-US"/>
        </w:rPr>
        <w:t>комбинированным ассортиментом товаров?</w:t>
      </w:r>
    </w:p>
    <w:p w:rsidR="006331A1" w:rsidRDefault="006331A1" w:rsidP="001925EC">
      <w:pPr>
        <w:ind w:firstLine="709"/>
        <w:jc w:val="both"/>
        <w:rPr>
          <w:b/>
          <w:i/>
          <w:spacing w:val="-5"/>
          <w:lang w:val="be-BY" w:eastAsia="en-US"/>
        </w:rPr>
      </w:pPr>
    </w:p>
    <w:p w:rsidR="00DA6CD2" w:rsidRPr="00DA6CD2" w:rsidRDefault="001925EC" w:rsidP="001925EC">
      <w:pPr>
        <w:ind w:firstLine="709"/>
        <w:jc w:val="both"/>
        <w:rPr>
          <w:spacing w:val="-5"/>
          <w:lang w:val="be-BY" w:eastAsia="en-US"/>
        </w:rPr>
      </w:pPr>
      <w:r w:rsidRPr="006331A1">
        <w:rPr>
          <w:b/>
          <w:i/>
          <w:spacing w:val="-5"/>
          <w:u w:val="single"/>
          <w:lang w:val="be-BY" w:eastAsia="en-US"/>
        </w:rPr>
        <w:t>Ответ.</w:t>
      </w:r>
      <w:r>
        <w:rPr>
          <w:b/>
          <w:i/>
          <w:spacing w:val="-5"/>
          <w:lang w:val="be-BY" w:eastAsia="en-US"/>
        </w:rPr>
        <w:t xml:space="preserve"> </w:t>
      </w:r>
      <w:r w:rsidR="00DA6CD2" w:rsidRPr="00DA6CD2">
        <w:rPr>
          <w:spacing w:val="-5"/>
          <w:lang w:val="be-BY" w:eastAsia="en-US"/>
        </w:rPr>
        <w:t>При определении вида магазина в зависимости от</w:t>
      </w:r>
      <w:r w:rsidR="00B02743">
        <w:rPr>
          <w:spacing w:val="-5"/>
          <w:lang w:val="be-BY" w:eastAsia="en-US"/>
        </w:rPr>
        <w:t> </w:t>
      </w:r>
      <w:r w:rsidR="00DA6CD2" w:rsidRPr="00DA6CD2">
        <w:rPr>
          <w:spacing w:val="-5"/>
          <w:lang w:val="be-BY" w:eastAsia="en-US"/>
        </w:rPr>
        <w:t>ассортимента реализуемых товаров с</w:t>
      </w:r>
      <w:r w:rsidR="00AD0823">
        <w:rPr>
          <w:spacing w:val="-5"/>
          <w:lang w:val="be-BY" w:eastAsia="en-US"/>
        </w:rPr>
        <w:t>л</w:t>
      </w:r>
      <w:r w:rsidR="00DA6CD2" w:rsidRPr="00DA6CD2">
        <w:rPr>
          <w:spacing w:val="-5"/>
          <w:lang w:val="be-BY" w:eastAsia="en-US"/>
        </w:rPr>
        <w:t>едует руково</w:t>
      </w:r>
      <w:r w:rsidR="00AD0823">
        <w:rPr>
          <w:spacing w:val="-5"/>
          <w:lang w:val="be-BY" w:eastAsia="en-US"/>
        </w:rPr>
        <w:t>д</w:t>
      </w:r>
      <w:r w:rsidR="00DA6CD2" w:rsidRPr="00DA6CD2">
        <w:rPr>
          <w:spacing w:val="-5"/>
          <w:lang w:val="be-BY" w:eastAsia="en-US"/>
        </w:rPr>
        <w:t>ствоваться классификаци</w:t>
      </w:r>
      <w:r w:rsidR="00713226">
        <w:rPr>
          <w:spacing w:val="-5"/>
          <w:lang w:val="be-BY" w:eastAsia="en-US"/>
        </w:rPr>
        <w:t>ей</w:t>
      </w:r>
      <w:r w:rsidR="00DA6CD2" w:rsidRPr="00DA6CD2">
        <w:rPr>
          <w:spacing w:val="-5"/>
          <w:lang w:val="be-BY" w:eastAsia="en-US"/>
        </w:rPr>
        <w:t xml:space="preserve"> торговых объектов по видам и типам, которая установлена постановлением № 23.</w:t>
      </w:r>
    </w:p>
    <w:p w:rsidR="001925EC" w:rsidRPr="001925EC" w:rsidRDefault="001925EC" w:rsidP="001925EC">
      <w:pPr>
        <w:ind w:firstLine="709"/>
        <w:jc w:val="both"/>
        <w:rPr>
          <w:spacing w:val="-5"/>
          <w:lang w:eastAsia="en-US"/>
        </w:rPr>
      </w:pPr>
      <w:r w:rsidRPr="001925EC">
        <w:rPr>
          <w:spacing w:val="-5"/>
          <w:lang w:val="be-BY" w:eastAsia="en-US"/>
        </w:rPr>
        <w:t xml:space="preserve">В соответствии </w:t>
      </w:r>
      <w:r>
        <w:rPr>
          <w:spacing w:val="-5"/>
          <w:lang w:val="be-BY" w:eastAsia="en-US"/>
        </w:rPr>
        <w:t>с пунктом 2 приложения 2 к постановлению № 23</w:t>
      </w:r>
      <w:r w:rsidRPr="001925EC">
        <w:rPr>
          <w:spacing w:val="-5"/>
          <w:lang w:eastAsia="en-US"/>
        </w:rPr>
        <w:t>:</w:t>
      </w:r>
    </w:p>
    <w:p w:rsidR="001925EC" w:rsidRPr="001925EC" w:rsidRDefault="001925EC" w:rsidP="001925EC">
      <w:pPr>
        <w:ind w:firstLine="709"/>
        <w:jc w:val="both"/>
        <w:rPr>
          <w:spacing w:val="-5"/>
          <w:lang w:eastAsia="en-US"/>
        </w:rPr>
      </w:pPr>
      <w:r>
        <w:rPr>
          <w:spacing w:val="-5"/>
          <w:lang w:val="be-BY" w:eastAsia="en-US"/>
        </w:rPr>
        <w:lastRenderedPageBreak/>
        <w:t>продовольственн</w:t>
      </w:r>
      <w:r w:rsidR="00282EA2">
        <w:rPr>
          <w:spacing w:val="-5"/>
          <w:lang w:val="be-BY" w:eastAsia="en-US"/>
        </w:rPr>
        <w:t>ый</w:t>
      </w:r>
      <w:r>
        <w:rPr>
          <w:spacing w:val="-5"/>
          <w:lang w:val="be-BY" w:eastAsia="en-US"/>
        </w:rPr>
        <w:t xml:space="preserve"> </w:t>
      </w:r>
      <w:r w:rsidRPr="001925EC">
        <w:rPr>
          <w:spacing w:val="-5"/>
          <w:lang w:val="be-BY" w:eastAsia="en-US"/>
        </w:rPr>
        <w:t>неспециализированн</w:t>
      </w:r>
      <w:r w:rsidR="00282EA2">
        <w:rPr>
          <w:spacing w:val="-5"/>
          <w:lang w:val="be-BY" w:eastAsia="en-US"/>
        </w:rPr>
        <w:t>ый</w:t>
      </w:r>
      <w:r>
        <w:rPr>
          <w:spacing w:val="-5"/>
          <w:lang w:val="be-BY" w:eastAsia="en-US"/>
        </w:rPr>
        <w:t xml:space="preserve"> </w:t>
      </w:r>
      <w:r w:rsidRPr="001925EC">
        <w:rPr>
          <w:spacing w:val="-5"/>
          <w:lang w:val="be-BY" w:eastAsia="en-US"/>
        </w:rPr>
        <w:t>магазин</w:t>
      </w:r>
      <w:r w:rsidR="00282EA2">
        <w:rPr>
          <w:spacing w:val="-5"/>
          <w:lang w:val="be-BY" w:eastAsia="en-US"/>
        </w:rPr>
        <w:t xml:space="preserve"> </w:t>
      </w:r>
      <w:r w:rsidRPr="001925EC">
        <w:rPr>
          <w:spacing w:val="-5"/>
          <w:lang w:val="be-BY" w:eastAsia="en-US"/>
        </w:rPr>
        <w:t>с</w:t>
      </w:r>
      <w:r w:rsidR="00881557">
        <w:rPr>
          <w:spacing w:val="-5"/>
          <w:lang w:val="be-BY" w:eastAsia="en-US"/>
        </w:rPr>
        <w:t> </w:t>
      </w:r>
      <w:r w:rsidRPr="001925EC">
        <w:rPr>
          <w:spacing w:val="-5"/>
          <w:lang w:val="be-BY" w:eastAsia="en-US"/>
        </w:rPr>
        <w:t xml:space="preserve">комбинированным ассортиментом товаров </w:t>
      </w:r>
      <w:r w:rsidR="00282EA2">
        <w:rPr>
          <w:spacing w:val="-5"/>
          <w:lang w:val="be-BY" w:eastAsia="en-US"/>
        </w:rPr>
        <w:t>–</w:t>
      </w:r>
      <w:r>
        <w:rPr>
          <w:spacing w:val="-5"/>
          <w:lang w:val="be-BY" w:eastAsia="en-US"/>
        </w:rPr>
        <w:t xml:space="preserve"> </w:t>
      </w:r>
      <w:r w:rsidRPr="001925EC">
        <w:rPr>
          <w:spacing w:val="-5"/>
          <w:lang w:val="be-BY" w:eastAsia="en-US"/>
        </w:rPr>
        <w:t>неспециализированный магазин, в котором реализуется несколько групп продовольственных товаров, включающих ограниченное количество видов товаров</w:t>
      </w:r>
      <w:r>
        <w:rPr>
          <w:spacing w:val="-5"/>
          <w:lang w:val="be-BY" w:eastAsia="en-US"/>
        </w:rPr>
        <w:t xml:space="preserve"> </w:t>
      </w:r>
      <w:r>
        <w:t>(абзац третий подпункта 2.</w:t>
      </w:r>
      <w:r w:rsidRPr="001925EC">
        <w:t>1</w:t>
      </w:r>
      <w:r>
        <w:t>.2)</w:t>
      </w:r>
      <w:r w:rsidRPr="001925EC">
        <w:t>;</w:t>
      </w:r>
    </w:p>
    <w:p w:rsidR="001925EC" w:rsidRPr="001925EC" w:rsidRDefault="001925EC" w:rsidP="001925EC">
      <w:pPr>
        <w:ind w:firstLine="709"/>
        <w:jc w:val="both"/>
        <w:rPr>
          <w:spacing w:val="-5"/>
          <w:lang w:eastAsia="en-US"/>
        </w:rPr>
      </w:pPr>
      <w:r>
        <w:rPr>
          <w:spacing w:val="-5"/>
          <w:lang w:val="be-BY" w:eastAsia="en-US"/>
        </w:rPr>
        <w:t>продовольственн</w:t>
      </w:r>
      <w:r w:rsidR="00282EA2">
        <w:rPr>
          <w:spacing w:val="-5"/>
          <w:lang w:val="be-BY" w:eastAsia="en-US"/>
        </w:rPr>
        <w:t>ый</w:t>
      </w:r>
      <w:r>
        <w:rPr>
          <w:spacing w:val="-5"/>
          <w:lang w:val="be-BY" w:eastAsia="en-US"/>
        </w:rPr>
        <w:t xml:space="preserve"> </w:t>
      </w:r>
      <w:r w:rsidRPr="001925EC">
        <w:rPr>
          <w:spacing w:val="-5"/>
          <w:lang w:val="be-BY" w:eastAsia="en-US"/>
        </w:rPr>
        <w:t>неспециализированн</w:t>
      </w:r>
      <w:r w:rsidR="00282EA2">
        <w:rPr>
          <w:spacing w:val="-5"/>
          <w:lang w:val="be-BY" w:eastAsia="en-US"/>
        </w:rPr>
        <w:t>ый</w:t>
      </w:r>
      <w:r>
        <w:rPr>
          <w:spacing w:val="-5"/>
          <w:lang w:val="be-BY" w:eastAsia="en-US"/>
        </w:rPr>
        <w:t xml:space="preserve"> м</w:t>
      </w:r>
      <w:r w:rsidRPr="001925EC">
        <w:rPr>
          <w:spacing w:val="-5"/>
          <w:lang w:val="be-BY" w:eastAsia="en-US"/>
        </w:rPr>
        <w:t>агазин</w:t>
      </w:r>
      <w:r>
        <w:rPr>
          <w:spacing w:val="-5"/>
          <w:lang w:val="be-BY" w:eastAsia="en-US"/>
        </w:rPr>
        <w:t xml:space="preserve"> </w:t>
      </w:r>
      <w:r w:rsidRPr="001925EC">
        <w:rPr>
          <w:spacing w:val="-5"/>
          <w:lang w:val="be-BY" w:eastAsia="en-US"/>
        </w:rPr>
        <w:t xml:space="preserve">со смешанным ассортиментом товаров </w:t>
      </w:r>
      <w:r>
        <w:rPr>
          <w:spacing w:val="-5"/>
          <w:lang w:val="be-BY" w:eastAsia="en-US"/>
        </w:rPr>
        <w:t xml:space="preserve">– </w:t>
      </w:r>
      <w:r w:rsidRPr="001925EC">
        <w:rPr>
          <w:spacing w:val="-5"/>
          <w:lang w:val="be-BY" w:eastAsia="en-US"/>
        </w:rPr>
        <w:t>неспециализированный магазин, в</w:t>
      </w:r>
      <w:r w:rsidR="00881557">
        <w:rPr>
          <w:spacing w:val="-5"/>
          <w:lang w:val="be-BY" w:eastAsia="en-US"/>
        </w:rPr>
        <w:t> </w:t>
      </w:r>
      <w:r w:rsidRPr="001925EC">
        <w:rPr>
          <w:spacing w:val="-5"/>
          <w:lang w:val="be-BY" w:eastAsia="en-US"/>
        </w:rPr>
        <w:t>котором реализуются отдельные виды продовольственных и</w:t>
      </w:r>
      <w:r w:rsidR="00881557">
        <w:rPr>
          <w:spacing w:val="-5"/>
          <w:lang w:val="be-BY" w:eastAsia="en-US"/>
        </w:rPr>
        <w:t> </w:t>
      </w:r>
      <w:r w:rsidRPr="001925EC">
        <w:rPr>
          <w:spacing w:val="-5"/>
          <w:lang w:val="be-BY" w:eastAsia="en-US"/>
        </w:rPr>
        <w:t>непродовольственн</w:t>
      </w:r>
      <w:r>
        <w:rPr>
          <w:spacing w:val="-5"/>
          <w:lang w:val="be-BY" w:eastAsia="en-US"/>
        </w:rPr>
        <w:t>ых товаров повседневного спроса</w:t>
      </w:r>
      <w:r w:rsidRPr="001925EC">
        <w:rPr>
          <w:spacing w:val="-5"/>
          <w:lang w:eastAsia="en-US"/>
        </w:rPr>
        <w:t xml:space="preserve"> </w:t>
      </w:r>
      <w:r>
        <w:t>(абзац четвертый подпункта 2.</w:t>
      </w:r>
      <w:r w:rsidRPr="001925EC">
        <w:t>1</w:t>
      </w:r>
      <w:r>
        <w:t>.2)</w:t>
      </w:r>
      <w:r w:rsidRPr="001925EC">
        <w:t>;</w:t>
      </w:r>
    </w:p>
    <w:p w:rsidR="001925EC" w:rsidRDefault="001925EC" w:rsidP="001925EC">
      <w:pPr>
        <w:autoSpaceDE w:val="0"/>
        <w:autoSpaceDN w:val="0"/>
        <w:adjustRightInd w:val="0"/>
        <w:ind w:firstLine="709"/>
        <w:jc w:val="both"/>
      </w:pPr>
      <w:r>
        <w:t>непродовольственн</w:t>
      </w:r>
      <w:r w:rsidR="00282EA2">
        <w:t>ый</w:t>
      </w:r>
      <w:r>
        <w:t xml:space="preserve"> неспециализированн</w:t>
      </w:r>
      <w:r w:rsidR="00282EA2">
        <w:t>ый</w:t>
      </w:r>
      <w:r>
        <w:t xml:space="preserve"> магазин с</w:t>
      </w:r>
      <w:r w:rsidR="004208B4">
        <w:t> </w:t>
      </w:r>
      <w:r>
        <w:t>комбинированным ассортиментом товаров – неспециализированный магазин, в котором реализуется несколько групп непродовольственных товаров, включающих ограниченное количество видов товаров (абзац третий подпункта 2.2.2).</w:t>
      </w:r>
    </w:p>
    <w:p w:rsidR="001925EC" w:rsidRDefault="001925EC" w:rsidP="001925EC">
      <w:pPr>
        <w:ind w:firstLine="709"/>
        <w:jc w:val="both"/>
        <w:rPr>
          <w:spacing w:val="-5"/>
          <w:lang w:val="be-BY" w:eastAsia="en-US"/>
        </w:rPr>
      </w:pPr>
      <w:r>
        <w:rPr>
          <w:spacing w:val="-5"/>
          <w:lang w:val="be-BY" w:eastAsia="en-US"/>
        </w:rPr>
        <w:t>Таким образом, в неспециализированных магазинах с</w:t>
      </w:r>
      <w:r w:rsidR="004208B4">
        <w:rPr>
          <w:spacing w:val="-5"/>
          <w:lang w:val="be-BY" w:eastAsia="en-US"/>
        </w:rPr>
        <w:t> </w:t>
      </w:r>
      <w:r>
        <w:rPr>
          <w:spacing w:val="-5"/>
          <w:lang w:val="be-BY" w:eastAsia="en-US"/>
        </w:rPr>
        <w:t xml:space="preserve">комбинированным ассортиментом товаров допускается реализация только </w:t>
      </w:r>
      <w:r w:rsidR="00881557">
        <w:rPr>
          <w:spacing w:val="-5"/>
          <w:lang w:val="be-BY" w:eastAsia="en-US"/>
        </w:rPr>
        <w:t xml:space="preserve">товаров </w:t>
      </w:r>
      <w:r w:rsidR="00DA6CD2">
        <w:rPr>
          <w:spacing w:val="-5"/>
          <w:lang w:val="be-BY" w:eastAsia="en-US"/>
        </w:rPr>
        <w:t>одного класса – продовольс</w:t>
      </w:r>
      <w:r w:rsidR="00AD0823">
        <w:rPr>
          <w:spacing w:val="-5"/>
          <w:lang w:val="be-BY" w:eastAsia="en-US"/>
        </w:rPr>
        <w:t>т</w:t>
      </w:r>
      <w:r w:rsidR="00DA6CD2">
        <w:rPr>
          <w:spacing w:val="-5"/>
          <w:lang w:val="be-BY" w:eastAsia="en-US"/>
        </w:rPr>
        <w:t>венных либо непродовольственных.</w:t>
      </w:r>
    </w:p>
    <w:p w:rsidR="00DA6CD2" w:rsidRPr="001925EC" w:rsidRDefault="00DA6CD2" w:rsidP="001925EC">
      <w:pPr>
        <w:ind w:firstLine="709"/>
        <w:jc w:val="both"/>
        <w:rPr>
          <w:spacing w:val="-5"/>
          <w:lang w:eastAsia="en-US"/>
        </w:rPr>
      </w:pPr>
      <w:r>
        <w:rPr>
          <w:spacing w:val="-5"/>
          <w:lang w:val="be-BY" w:eastAsia="en-US"/>
        </w:rPr>
        <w:t>В неспециализированных магазинах со смешанны</w:t>
      </w:r>
      <w:r w:rsidR="00881557">
        <w:rPr>
          <w:spacing w:val="-5"/>
          <w:lang w:val="be-BY" w:eastAsia="en-US"/>
        </w:rPr>
        <w:t>м</w:t>
      </w:r>
      <w:r>
        <w:rPr>
          <w:spacing w:val="-5"/>
          <w:lang w:val="be-BY" w:eastAsia="en-US"/>
        </w:rPr>
        <w:t xml:space="preserve"> ассортименто</w:t>
      </w:r>
      <w:r w:rsidR="00881557">
        <w:rPr>
          <w:spacing w:val="-5"/>
          <w:lang w:val="be-BY" w:eastAsia="en-US"/>
        </w:rPr>
        <w:t>м</w:t>
      </w:r>
      <w:r>
        <w:rPr>
          <w:spacing w:val="-5"/>
          <w:lang w:val="be-BY" w:eastAsia="en-US"/>
        </w:rPr>
        <w:t xml:space="preserve"> товаров одновременно реализ</w:t>
      </w:r>
      <w:r w:rsidR="00881557">
        <w:rPr>
          <w:spacing w:val="-5"/>
          <w:lang w:val="be-BY" w:eastAsia="en-US"/>
        </w:rPr>
        <w:t xml:space="preserve">уются </w:t>
      </w:r>
      <w:r>
        <w:rPr>
          <w:spacing w:val="-5"/>
          <w:lang w:val="be-BY" w:eastAsia="en-US"/>
        </w:rPr>
        <w:t>продовол</w:t>
      </w:r>
      <w:r w:rsidR="00AD0823">
        <w:rPr>
          <w:spacing w:val="-5"/>
          <w:lang w:val="be-BY" w:eastAsia="en-US"/>
        </w:rPr>
        <w:t>ь</w:t>
      </w:r>
      <w:r>
        <w:rPr>
          <w:spacing w:val="-5"/>
          <w:lang w:val="be-BY" w:eastAsia="en-US"/>
        </w:rPr>
        <w:t>ственные</w:t>
      </w:r>
      <w:r w:rsidR="00881557">
        <w:rPr>
          <w:spacing w:val="-5"/>
          <w:lang w:val="be-BY" w:eastAsia="en-US"/>
        </w:rPr>
        <w:t xml:space="preserve"> и </w:t>
      </w:r>
      <w:r>
        <w:rPr>
          <w:spacing w:val="-5"/>
          <w:lang w:val="be-BY" w:eastAsia="en-US"/>
        </w:rPr>
        <w:t>непродовольственные товары.</w:t>
      </w:r>
    </w:p>
    <w:p w:rsidR="001925EC" w:rsidRPr="00881557" w:rsidRDefault="001925EC" w:rsidP="001925EC">
      <w:pPr>
        <w:ind w:firstLine="709"/>
        <w:jc w:val="both"/>
        <w:rPr>
          <w:spacing w:val="-5"/>
          <w:lang w:eastAsia="en-US"/>
        </w:rPr>
      </w:pPr>
    </w:p>
    <w:sectPr w:rsidR="001925EC" w:rsidRPr="00881557" w:rsidSect="004D2482">
      <w:headerReference w:type="default" r:id="rId8"/>
      <w:pgSz w:w="11906" w:h="16838"/>
      <w:pgMar w:top="851"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B1" w:rsidRDefault="00A710B1" w:rsidP="00512938">
      <w:r>
        <w:separator/>
      </w:r>
    </w:p>
  </w:endnote>
  <w:endnote w:type="continuationSeparator" w:id="0">
    <w:p w:rsidR="00A710B1" w:rsidRDefault="00A710B1" w:rsidP="0051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B1" w:rsidRDefault="00A710B1" w:rsidP="00512938">
      <w:r>
        <w:separator/>
      </w:r>
    </w:p>
  </w:footnote>
  <w:footnote w:type="continuationSeparator" w:id="0">
    <w:p w:rsidR="00A710B1" w:rsidRDefault="00A710B1" w:rsidP="00512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C5" w:rsidRDefault="008816C5">
    <w:pPr>
      <w:pStyle w:val="a8"/>
      <w:jc w:val="center"/>
    </w:pPr>
    <w:r>
      <w:fldChar w:fldCharType="begin"/>
    </w:r>
    <w:r>
      <w:instrText>PAGE   \* MERGEFORMAT</w:instrText>
    </w:r>
    <w:r>
      <w:fldChar w:fldCharType="separate"/>
    </w:r>
    <w:r w:rsidR="002B04CB">
      <w:rPr>
        <w:noProof/>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91"/>
    <w:rsid w:val="00001AA8"/>
    <w:rsid w:val="00002FAB"/>
    <w:rsid w:val="00014D89"/>
    <w:rsid w:val="000150B7"/>
    <w:rsid w:val="00017326"/>
    <w:rsid w:val="00026C12"/>
    <w:rsid w:val="00026CF3"/>
    <w:rsid w:val="000276C2"/>
    <w:rsid w:val="0003092F"/>
    <w:rsid w:val="00033813"/>
    <w:rsid w:val="000350E2"/>
    <w:rsid w:val="00037AC6"/>
    <w:rsid w:val="00046A73"/>
    <w:rsid w:val="0005189D"/>
    <w:rsid w:val="00062865"/>
    <w:rsid w:val="000840A0"/>
    <w:rsid w:val="00092242"/>
    <w:rsid w:val="00094324"/>
    <w:rsid w:val="00096CC2"/>
    <w:rsid w:val="000A10A4"/>
    <w:rsid w:val="000B7EBB"/>
    <w:rsid w:val="000C4D37"/>
    <w:rsid w:val="000C54A7"/>
    <w:rsid w:val="000C7E20"/>
    <w:rsid w:val="000D3EDE"/>
    <w:rsid w:val="000D6B2F"/>
    <w:rsid w:val="000E4CBF"/>
    <w:rsid w:val="000F15B5"/>
    <w:rsid w:val="000F20E9"/>
    <w:rsid w:val="00101A84"/>
    <w:rsid w:val="00127FA7"/>
    <w:rsid w:val="00144BC5"/>
    <w:rsid w:val="001503F5"/>
    <w:rsid w:val="00157CAA"/>
    <w:rsid w:val="00161FA7"/>
    <w:rsid w:val="00162415"/>
    <w:rsid w:val="00164521"/>
    <w:rsid w:val="00167DA2"/>
    <w:rsid w:val="00172738"/>
    <w:rsid w:val="00173428"/>
    <w:rsid w:val="001752AE"/>
    <w:rsid w:val="001925EC"/>
    <w:rsid w:val="00193D9C"/>
    <w:rsid w:val="00194830"/>
    <w:rsid w:val="0019507B"/>
    <w:rsid w:val="001B09F9"/>
    <w:rsid w:val="001B29C0"/>
    <w:rsid w:val="001C1795"/>
    <w:rsid w:val="001C293B"/>
    <w:rsid w:val="001C46AE"/>
    <w:rsid w:val="001D5BE2"/>
    <w:rsid w:val="001D76E8"/>
    <w:rsid w:val="001E2D6B"/>
    <w:rsid w:val="001F48DA"/>
    <w:rsid w:val="001F72A6"/>
    <w:rsid w:val="00207858"/>
    <w:rsid w:val="00210C00"/>
    <w:rsid w:val="00211929"/>
    <w:rsid w:val="002144C1"/>
    <w:rsid w:val="00233FD5"/>
    <w:rsid w:val="00234614"/>
    <w:rsid w:val="002375BE"/>
    <w:rsid w:val="00247097"/>
    <w:rsid w:val="0025396B"/>
    <w:rsid w:val="0025703F"/>
    <w:rsid w:val="00271503"/>
    <w:rsid w:val="00277631"/>
    <w:rsid w:val="00277BD9"/>
    <w:rsid w:val="00282EA2"/>
    <w:rsid w:val="0028441F"/>
    <w:rsid w:val="00293912"/>
    <w:rsid w:val="002A3173"/>
    <w:rsid w:val="002B04CB"/>
    <w:rsid w:val="002B3F85"/>
    <w:rsid w:val="002B5F54"/>
    <w:rsid w:val="002E703D"/>
    <w:rsid w:val="002F2379"/>
    <w:rsid w:val="003100F4"/>
    <w:rsid w:val="003108DC"/>
    <w:rsid w:val="00316574"/>
    <w:rsid w:val="00321D34"/>
    <w:rsid w:val="00324774"/>
    <w:rsid w:val="00327810"/>
    <w:rsid w:val="00331E57"/>
    <w:rsid w:val="00357E6A"/>
    <w:rsid w:val="003614EA"/>
    <w:rsid w:val="00362B94"/>
    <w:rsid w:val="00364C78"/>
    <w:rsid w:val="00365548"/>
    <w:rsid w:val="003666AA"/>
    <w:rsid w:val="003703FD"/>
    <w:rsid w:val="003713F5"/>
    <w:rsid w:val="003724F2"/>
    <w:rsid w:val="00375F7A"/>
    <w:rsid w:val="0038496F"/>
    <w:rsid w:val="00391718"/>
    <w:rsid w:val="00393B27"/>
    <w:rsid w:val="003952D0"/>
    <w:rsid w:val="003A572B"/>
    <w:rsid w:val="003A5CF4"/>
    <w:rsid w:val="003A60A6"/>
    <w:rsid w:val="003A645F"/>
    <w:rsid w:val="003C0AFD"/>
    <w:rsid w:val="003C0D90"/>
    <w:rsid w:val="003C1463"/>
    <w:rsid w:val="003C2AF5"/>
    <w:rsid w:val="003C429C"/>
    <w:rsid w:val="003C7F60"/>
    <w:rsid w:val="003D37E2"/>
    <w:rsid w:val="003E1085"/>
    <w:rsid w:val="003E3314"/>
    <w:rsid w:val="003F75C2"/>
    <w:rsid w:val="00407509"/>
    <w:rsid w:val="004208B4"/>
    <w:rsid w:val="004218E9"/>
    <w:rsid w:val="00430E59"/>
    <w:rsid w:val="00431310"/>
    <w:rsid w:val="00455618"/>
    <w:rsid w:val="00456E99"/>
    <w:rsid w:val="00461354"/>
    <w:rsid w:val="00465D36"/>
    <w:rsid w:val="00477195"/>
    <w:rsid w:val="00482E7E"/>
    <w:rsid w:val="00483E0C"/>
    <w:rsid w:val="004A191F"/>
    <w:rsid w:val="004A2E86"/>
    <w:rsid w:val="004A7DAA"/>
    <w:rsid w:val="004B365A"/>
    <w:rsid w:val="004B58FC"/>
    <w:rsid w:val="004C62BE"/>
    <w:rsid w:val="004D16E6"/>
    <w:rsid w:val="004D2482"/>
    <w:rsid w:val="004D4C56"/>
    <w:rsid w:val="004E0D5B"/>
    <w:rsid w:val="004E7D9E"/>
    <w:rsid w:val="00512120"/>
    <w:rsid w:val="0051258A"/>
    <w:rsid w:val="00512938"/>
    <w:rsid w:val="00514E79"/>
    <w:rsid w:val="00520804"/>
    <w:rsid w:val="00521BAA"/>
    <w:rsid w:val="00524591"/>
    <w:rsid w:val="00527468"/>
    <w:rsid w:val="00533D97"/>
    <w:rsid w:val="005456A4"/>
    <w:rsid w:val="0055170D"/>
    <w:rsid w:val="00556D41"/>
    <w:rsid w:val="005606AE"/>
    <w:rsid w:val="00566B12"/>
    <w:rsid w:val="005800AE"/>
    <w:rsid w:val="00587775"/>
    <w:rsid w:val="00591D72"/>
    <w:rsid w:val="005937BA"/>
    <w:rsid w:val="005A1097"/>
    <w:rsid w:val="005A2374"/>
    <w:rsid w:val="005A5A90"/>
    <w:rsid w:val="005B0695"/>
    <w:rsid w:val="005C1FF7"/>
    <w:rsid w:val="005D4742"/>
    <w:rsid w:val="005E207E"/>
    <w:rsid w:val="005F2E72"/>
    <w:rsid w:val="005F439A"/>
    <w:rsid w:val="00607CE7"/>
    <w:rsid w:val="00610093"/>
    <w:rsid w:val="00612D3C"/>
    <w:rsid w:val="006137B4"/>
    <w:rsid w:val="00616120"/>
    <w:rsid w:val="006203F2"/>
    <w:rsid w:val="00633155"/>
    <w:rsid w:val="006331A1"/>
    <w:rsid w:val="0064005E"/>
    <w:rsid w:val="00651EAB"/>
    <w:rsid w:val="00655460"/>
    <w:rsid w:val="00662C55"/>
    <w:rsid w:val="0066546B"/>
    <w:rsid w:val="00672C4A"/>
    <w:rsid w:val="00675C3E"/>
    <w:rsid w:val="00681488"/>
    <w:rsid w:val="00684817"/>
    <w:rsid w:val="006865C8"/>
    <w:rsid w:val="006903BE"/>
    <w:rsid w:val="006919F4"/>
    <w:rsid w:val="006B2DF3"/>
    <w:rsid w:val="006B5E4F"/>
    <w:rsid w:val="006B73EC"/>
    <w:rsid w:val="006D09D7"/>
    <w:rsid w:val="006D1E16"/>
    <w:rsid w:val="006D654E"/>
    <w:rsid w:val="006D6F77"/>
    <w:rsid w:val="006E0299"/>
    <w:rsid w:val="006E527B"/>
    <w:rsid w:val="006E7FF0"/>
    <w:rsid w:val="006F3148"/>
    <w:rsid w:val="006F32AA"/>
    <w:rsid w:val="007076BC"/>
    <w:rsid w:val="00710402"/>
    <w:rsid w:val="00713226"/>
    <w:rsid w:val="00715D5F"/>
    <w:rsid w:val="00722BD0"/>
    <w:rsid w:val="00736E6D"/>
    <w:rsid w:val="00741AF9"/>
    <w:rsid w:val="0074604A"/>
    <w:rsid w:val="00751259"/>
    <w:rsid w:val="00751296"/>
    <w:rsid w:val="0075423F"/>
    <w:rsid w:val="007545E3"/>
    <w:rsid w:val="0076057D"/>
    <w:rsid w:val="00765138"/>
    <w:rsid w:val="0076656F"/>
    <w:rsid w:val="0076782D"/>
    <w:rsid w:val="00772741"/>
    <w:rsid w:val="00776274"/>
    <w:rsid w:val="00786E12"/>
    <w:rsid w:val="0079211B"/>
    <w:rsid w:val="00796346"/>
    <w:rsid w:val="007B1BED"/>
    <w:rsid w:val="007B3314"/>
    <w:rsid w:val="007B7A86"/>
    <w:rsid w:val="007C4A8F"/>
    <w:rsid w:val="007C6E91"/>
    <w:rsid w:val="007D5754"/>
    <w:rsid w:val="007F559C"/>
    <w:rsid w:val="007F7A5E"/>
    <w:rsid w:val="00807137"/>
    <w:rsid w:val="00807E36"/>
    <w:rsid w:val="008142E7"/>
    <w:rsid w:val="00821F89"/>
    <w:rsid w:val="00824D7F"/>
    <w:rsid w:val="00832B13"/>
    <w:rsid w:val="0083383C"/>
    <w:rsid w:val="00833E40"/>
    <w:rsid w:val="008365B0"/>
    <w:rsid w:val="00837B4A"/>
    <w:rsid w:val="0084596C"/>
    <w:rsid w:val="008517BA"/>
    <w:rsid w:val="00861175"/>
    <w:rsid w:val="00863A6C"/>
    <w:rsid w:val="00865F6F"/>
    <w:rsid w:val="0087281C"/>
    <w:rsid w:val="00876F3C"/>
    <w:rsid w:val="00881557"/>
    <w:rsid w:val="008816C5"/>
    <w:rsid w:val="00886292"/>
    <w:rsid w:val="00891BF1"/>
    <w:rsid w:val="008B1C7C"/>
    <w:rsid w:val="008B293C"/>
    <w:rsid w:val="008B6BBD"/>
    <w:rsid w:val="008C4DDE"/>
    <w:rsid w:val="008D024F"/>
    <w:rsid w:val="008D3F4F"/>
    <w:rsid w:val="008D6D34"/>
    <w:rsid w:val="008F200D"/>
    <w:rsid w:val="008F4D19"/>
    <w:rsid w:val="008F6C2C"/>
    <w:rsid w:val="009045ED"/>
    <w:rsid w:val="009061FA"/>
    <w:rsid w:val="009162CB"/>
    <w:rsid w:val="00924C77"/>
    <w:rsid w:val="00925BF0"/>
    <w:rsid w:val="009265DA"/>
    <w:rsid w:val="009272E8"/>
    <w:rsid w:val="00931574"/>
    <w:rsid w:val="009374AD"/>
    <w:rsid w:val="00940B97"/>
    <w:rsid w:val="00944008"/>
    <w:rsid w:val="00954105"/>
    <w:rsid w:val="00956F1D"/>
    <w:rsid w:val="00960609"/>
    <w:rsid w:val="00963DB2"/>
    <w:rsid w:val="00966941"/>
    <w:rsid w:val="0097051E"/>
    <w:rsid w:val="00984D1A"/>
    <w:rsid w:val="0098729B"/>
    <w:rsid w:val="00995E37"/>
    <w:rsid w:val="009964AD"/>
    <w:rsid w:val="009964FE"/>
    <w:rsid w:val="009B25CB"/>
    <w:rsid w:val="009B2AFA"/>
    <w:rsid w:val="009B2CAF"/>
    <w:rsid w:val="009B5E8C"/>
    <w:rsid w:val="009B6218"/>
    <w:rsid w:val="009B63B8"/>
    <w:rsid w:val="009B733C"/>
    <w:rsid w:val="009B7F60"/>
    <w:rsid w:val="009D095B"/>
    <w:rsid w:val="009D6EA0"/>
    <w:rsid w:val="009E56FB"/>
    <w:rsid w:val="009F04C6"/>
    <w:rsid w:val="009F2175"/>
    <w:rsid w:val="009F28B7"/>
    <w:rsid w:val="00A01233"/>
    <w:rsid w:val="00A04F49"/>
    <w:rsid w:val="00A11A9B"/>
    <w:rsid w:val="00A14C6D"/>
    <w:rsid w:val="00A159BC"/>
    <w:rsid w:val="00A17DBE"/>
    <w:rsid w:val="00A21184"/>
    <w:rsid w:val="00A22CE9"/>
    <w:rsid w:val="00A23DA1"/>
    <w:rsid w:val="00A34D9D"/>
    <w:rsid w:val="00A373FA"/>
    <w:rsid w:val="00A37C67"/>
    <w:rsid w:val="00A41BB2"/>
    <w:rsid w:val="00A526E1"/>
    <w:rsid w:val="00A61480"/>
    <w:rsid w:val="00A710B1"/>
    <w:rsid w:val="00A828F2"/>
    <w:rsid w:val="00A9225F"/>
    <w:rsid w:val="00A93246"/>
    <w:rsid w:val="00A93E80"/>
    <w:rsid w:val="00AA093A"/>
    <w:rsid w:val="00AA4D00"/>
    <w:rsid w:val="00AA4F97"/>
    <w:rsid w:val="00AC0B57"/>
    <w:rsid w:val="00AD02A9"/>
    <w:rsid w:val="00AD0823"/>
    <w:rsid w:val="00AD692C"/>
    <w:rsid w:val="00AD78A7"/>
    <w:rsid w:val="00AE0863"/>
    <w:rsid w:val="00AE67A1"/>
    <w:rsid w:val="00AF350C"/>
    <w:rsid w:val="00AF49F2"/>
    <w:rsid w:val="00AF5E0A"/>
    <w:rsid w:val="00B00A73"/>
    <w:rsid w:val="00B02743"/>
    <w:rsid w:val="00B04442"/>
    <w:rsid w:val="00B07A39"/>
    <w:rsid w:val="00B10DD8"/>
    <w:rsid w:val="00B31BA0"/>
    <w:rsid w:val="00B354E2"/>
    <w:rsid w:val="00B367E5"/>
    <w:rsid w:val="00B41732"/>
    <w:rsid w:val="00B41809"/>
    <w:rsid w:val="00B527D9"/>
    <w:rsid w:val="00B543E5"/>
    <w:rsid w:val="00B54445"/>
    <w:rsid w:val="00B61787"/>
    <w:rsid w:val="00B640D0"/>
    <w:rsid w:val="00B641A1"/>
    <w:rsid w:val="00B651E9"/>
    <w:rsid w:val="00B733D2"/>
    <w:rsid w:val="00B779A9"/>
    <w:rsid w:val="00B83B80"/>
    <w:rsid w:val="00B863C7"/>
    <w:rsid w:val="00B93B38"/>
    <w:rsid w:val="00B97A4D"/>
    <w:rsid w:val="00BA6226"/>
    <w:rsid w:val="00BA6D24"/>
    <w:rsid w:val="00BC2B51"/>
    <w:rsid w:val="00BC5608"/>
    <w:rsid w:val="00BC68F5"/>
    <w:rsid w:val="00BC7ABE"/>
    <w:rsid w:val="00BD0545"/>
    <w:rsid w:val="00BD0AAD"/>
    <w:rsid w:val="00BD39C1"/>
    <w:rsid w:val="00BD7C55"/>
    <w:rsid w:val="00BE139B"/>
    <w:rsid w:val="00BE1E87"/>
    <w:rsid w:val="00BF077E"/>
    <w:rsid w:val="00BF20C5"/>
    <w:rsid w:val="00BF2C72"/>
    <w:rsid w:val="00BF4364"/>
    <w:rsid w:val="00BF65A0"/>
    <w:rsid w:val="00C00166"/>
    <w:rsid w:val="00C02E74"/>
    <w:rsid w:val="00C03220"/>
    <w:rsid w:val="00C07F62"/>
    <w:rsid w:val="00C172BB"/>
    <w:rsid w:val="00C23EA6"/>
    <w:rsid w:val="00C25B08"/>
    <w:rsid w:val="00C26075"/>
    <w:rsid w:val="00C300BF"/>
    <w:rsid w:val="00C312B7"/>
    <w:rsid w:val="00C371A3"/>
    <w:rsid w:val="00C37617"/>
    <w:rsid w:val="00C503CD"/>
    <w:rsid w:val="00C51584"/>
    <w:rsid w:val="00C57372"/>
    <w:rsid w:val="00C64A1C"/>
    <w:rsid w:val="00C64D4C"/>
    <w:rsid w:val="00C67EBB"/>
    <w:rsid w:val="00C74489"/>
    <w:rsid w:val="00C754E5"/>
    <w:rsid w:val="00C756B0"/>
    <w:rsid w:val="00C7646A"/>
    <w:rsid w:val="00C820A2"/>
    <w:rsid w:val="00C821E1"/>
    <w:rsid w:val="00C8537E"/>
    <w:rsid w:val="00C92B08"/>
    <w:rsid w:val="00C92B5C"/>
    <w:rsid w:val="00CA4827"/>
    <w:rsid w:val="00CB145B"/>
    <w:rsid w:val="00CB53D7"/>
    <w:rsid w:val="00CC59F8"/>
    <w:rsid w:val="00CC6693"/>
    <w:rsid w:val="00CD0037"/>
    <w:rsid w:val="00CE0156"/>
    <w:rsid w:val="00CE732A"/>
    <w:rsid w:val="00CE7EFA"/>
    <w:rsid w:val="00D17966"/>
    <w:rsid w:val="00D30394"/>
    <w:rsid w:val="00D30D86"/>
    <w:rsid w:val="00D31142"/>
    <w:rsid w:val="00D34F26"/>
    <w:rsid w:val="00D36B3D"/>
    <w:rsid w:val="00D37664"/>
    <w:rsid w:val="00D37749"/>
    <w:rsid w:val="00D42CC7"/>
    <w:rsid w:val="00D47699"/>
    <w:rsid w:val="00D554B9"/>
    <w:rsid w:val="00D607D3"/>
    <w:rsid w:val="00D909B4"/>
    <w:rsid w:val="00DA36F6"/>
    <w:rsid w:val="00DA6CD2"/>
    <w:rsid w:val="00DB2871"/>
    <w:rsid w:val="00DB43D3"/>
    <w:rsid w:val="00DB54B9"/>
    <w:rsid w:val="00DC3E73"/>
    <w:rsid w:val="00DC43FC"/>
    <w:rsid w:val="00DC54E3"/>
    <w:rsid w:val="00DC7A92"/>
    <w:rsid w:val="00DD4478"/>
    <w:rsid w:val="00DD652E"/>
    <w:rsid w:val="00DD653A"/>
    <w:rsid w:val="00DE6F6C"/>
    <w:rsid w:val="00E02CF2"/>
    <w:rsid w:val="00E1779C"/>
    <w:rsid w:val="00E30651"/>
    <w:rsid w:val="00E373AA"/>
    <w:rsid w:val="00E402A5"/>
    <w:rsid w:val="00E449DB"/>
    <w:rsid w:val="00E54FB6"/>
    <w:rsid w:val="00E658FF"/>
    <w:rsid w:val="00E73E78"/>
    <w:rsid w:val="00E82C93"/>
    <w:rsid w:val="00E9009F"/>
    <w:rsid w:val="00E9369C"/>
    <w:rsid w:val="00E97DE2"/>
    <w:rsid w:val="00EB4412"/>
    <w:rsid w:val="00EB606A"/>
    <w:rsid w:val="00EB78AD"/>
    <w:rsid w:val="00EC10F1"/>
    <w:rsid w:val="00EC7C36"/>
    <w:rsid w:val="00ED5A02"/>
    <w:rsid w:val="00ED6741"/>
    <w:rsid w:val="00EE1654"/>
    <w:rsid w:val="00EE4647"/>
    <w:rsid w:val="00EF57BD"/>
    <w:rsid w:val="00F02779"/>
    <w:rsid w:val="00F055E5"/>
    <w:rsid w:val="00F1286F"/>
    <w:rsid w:val="00F152A8"/>
    <w:rsid w:val="00F15335"/>
    <w:rsid w:val="00F21C3C"/>
    <w:rsid w:val="00F26E0C"/>
    <w:rsid w:val="00F3019B"/>
    <w:rsid w:val="00F31088"/>
    <w:rsid w:val="00F32E1B"/>
    <w:rsid w:val="00F33E53"/>
    <w:rsid w:val="00F36BBF"/>
    <w:rsid w:val="00F46A94"/>
    <w:rsid w:val="00F47166"/>
    <w:rsid w:val="00F64998"/>
    <w:rsid w:val="00F723A9"/>
    <w:rsid w:val="00F75394"/>
    <w:rsid w:val="00F85827"/>
    <w:rsid w:val="00F908FE"/>
    <w:rsid w:val="00F91661"/>
    <w:rsid w:val="00F91FB0"/>
    <w:rsid w:val="00FA7E6B"/>
    <w:rsid w:val="00FB255A"/>
    <w:rsid w:val="00FB3DC2"/>
    <w:rsid w:val="00FD005B"/>
    <w:rsid w:val="00FD088F"/>
    <w:rsid w:val="00FE173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BFC1D-A269-4BFD-AF32-A9BA033E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szCs w:val="30"/>
    </w:rPr>
  </w:style>
  <w:style w:type="paragraph" w:styleId="5">
    <w:name w:val="heading 5"/>
    <w:basedOn w:val="a"/>
    <w:link w:val="50"/>
    <w:uiPriority w:val="9"/>
    <w:qFormat/>
    <w:rsid w:val="0009224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C6E91"/>
    <w:pPr>
      <w:ind w:firstLine="851"/>
      <w:jc w:val="both"/>
    </w:pPr>
    <w:rPr>
      <w:sz w:val="28"/>
      <w:szCs w:val="20"/>
    </w:rPr>
  </w:style>
  <w:style w:type="paragraph" w:styleId="a4">
    <w:name w:val="annotation text"/>
    <w:basedOn w:val="a"/>
    <w:semiHidden/>
    <w:rsid w:val="007C6E91"/>
    <w:rPr>
      <w:sz w:val="20"/>
      <w:szCs w:val="20"/>
    </w:rPr>
  </w:style>
  <w:style w:type="paragraph" w:customStyle="1" w:styleId="1">
    <w:name w:val="Заголовок1"/>
    <w:basedOn w:val="a"/>
    <w:rsid w:val="00CE732A"/>
    <w:pPr>
      <w:spacing w:before="240" w:after="240"/>
      <w:ind w:right="2268"/>
    </w:pPr>
    <w:rPr>
      <w:b/>
      <w:bCs/>
      <w:sz w:val="28"/>
      <w:szCs w:val="28"/>
    </w:rPr>
  </w:style>
  <w:style w:type="paragraph" w:customStyle="1" w:styleId="point">
    <w:name w:val="point"/>
    <w:basedOn w:val="a"/>
    <w:rsid w:val="00CE732A"/>
    <w:pPr>
      <w:ind w:firstLine="567"/>
      <w:jc w:val="both"/>
    </w:pPr>
    <w:rPr>
      <w:sz w:val="24"/>
      <w:szCs w:val="24"/>
    </w:rPr>
  </w:style>
  <w:style w:type="character" w:styleId="a5">
    <w:name w:val="Hyperlink"/>
    <w:rsid w:val="00E9369C"/>
    <w:rPr>
      <w:b/>
      <w:bCs/>
      <w:strike w:val="0"/>
      <w:dstrike w:val="0"/>
      <w:color w:val="CC9900"/>
      <w:sz w:val="18"/>
      <w:szCs w:val="18"/>
      <w:u w:val="none"/>
      <w:effect w:val="none"/>
    </w:rPr>
  </w:style>
  <w:style w:type="paragraph" w:styleId="a6">
    <w:name w:val="Normal (Web)"/>
    <w:basedOn w:val="a"/>
    <w:uiPriority w:val="99"/>
    <w:rsid w:val="00E9369C"/>
    <w:pPr>
      <w:spacing w:before="100" w:beforeAutospacing="1" w:after="100" w:afterAutospacing="1"/>
    </w:pPr>
    <w:rPr>
      <w:rFonts w:ascii="Arial" w:hAnsi="Arial" w:cs="Arial"/>
      <w:color w:val="996600"/>
      <w:sz w:val="19"/>
      <w:szCs w:val="19"/>
    </w:rPr>
  </w:style>
  <w:style w:type="paragraph" w:styleId="a7">
    <w:name w:val="Balloon Text"/>
    <w:basedOn w:val="a"/>
    <w:semiHidden/>
    <w:rsid w:val="008365B0"/>
    <w:rPr>
      <w:rFonts w:ascii="Tahoma" w:hAnsi="Tahoma" w:cs="Tahoma"/>
      <w:sz w:val="16"/>
      <w:szCs w:val="16"/>
    </w:rPr>
  </w:style>
  <w:style w:type="character" w:customStyle="1" w:styleId="50">
    <w:name w:val="Заголовок 5 Знак"/>
    <w:link w:val="5"/>
    <w:uiPriority w:val="9"/>
    <w:rsid w:val="00092242"/>
    <w:rPr>
      <w:b/>
      <w:bCs/>
    </w:rPr>
  </w:style>
  <w:style w:type="paragraph" w:styleId="a8">
    <w:name w:val="header"/>
    <w:basedOn w:val="a"/>
    <w:link w:val="a9"/>
    <w:uiPriority w:val="99"/>
    <w:rsid w:val="00512938"/>
    <w:pPr>
      <w:tabs>
        <w:tab w:val="center" w:pos="4677"/>
        <w:tab w:val="right" w:pos="9355"/>
      </w:tabs>
    </w:pPr>
  </w:style>
  <w:style w:type="character" w:customStyle="1" w:styleId="a9">
    <w:name w:val="Верхний колонтитул Знак"/>
    <w:link w:val="a8"/>
    <w:uiPriority w:val="99"/>
    <w:rsid w:val="00512938"/>
    <w:rPr>
      <w:sz w:val="30"/>
      <w:szCs w:val="30"/>
    </w:rPr>
  </w:style>
  <w:style w:type="paragraph" w:styleId="aa">
    <w:name w:val="footer"/>
    <w:basedOn w:val="a"/>
    <w:link w:val="ab"/>
    <w:rsid w:val="00512938"/>
    <w:pPr>
      <w:tabs>
        <w:tab w:val="center" w:pos="4677"/>
        <w:tab w:val="right" w:pos="9355"/>
      </w:tabs>
    </w:pPr>
  </w:style>
  <w:style w:type="character" w:customStyle="1" w:styleId="ab">
    <w:name w:val="Нижний колонтитул Знак"/>
    <w:link w:val="aa"/>
    <w:rsid w:val="00512938"/>
    <w:rPr>
      <w:sz w:val="30"/>
      <w:szCs w:val="30"/>
    </w:rPr>
  </w:style>
  <w:style w:type="paragraph" w:customStyle="1" w:styleId="10">
    <w:name w:val="Стиль1"/>
    <w:basedOn w:val="a"/>
    <w:link w:val="11"/>
    <w:autoRedefine/>
    <w:qFormat/>
    <w:rsid w:val="009E56FB"/>
    <w:pPr>
      <w:widowControl w:val="0"/>
      <w:autoSpaceDE w:val="0"/>
      <w:autoSpaceDN w:val="0"/>
      <w:adjustRightInd w:val="0"/>
      <w:jc w:val="both"/>
    </w:pPr>
    <w:rPr>
      <w:rFonts w:eastAsia="Calibri"/>
      <w:lang w:eastAsia="en-US"/>
    </w:rPr>
  </w:style>
  <w:style w:type="character" w:customStyle="1" w:styleId="11">
    <w:name w:val="Стиль1 Знак"/>
    <w:link w:val="10"/>
    <w:locked/>
    <w:rsid w:val="009E56FB"/>
    <w:rPr>
      <w:rFonts w:eastAsia="Calibri"/>
      <w:sz w:val="30"/>
      <w:szCs w:val="30"/>
      <w:lang w:eastAsia="en-US"/>
    </w:rPr>
  </w:style>
  <w:style w:type="paragraph" w:customStyle="1" w:styleId="ConsPlusNormal">
    <w:name w:val="ConsPlusNormal"/>
    <w:rsid w:val="00001AA8"/>
    <w:pPr>
      <w:widowControl w:val="0"/>
      <w:autoSpaceDE w:val="0"/>
      <w:autoSpaceDN w:val="0"/>
    </w:pPr>
    <w:rPr>
      <w:rFonts w:ascii="Calibri" w:hAnsi="Calibri" w:cs="Calibri"/>
      <w:sz w:val="22"/>
    </w:rPr>
  </w:style>
  <w:style w:type="table" w:styleId="ac">
    <w:name w:val="Table Grid"/>
    <w:basedOn w:val="a1"/>
    <w:rsid w:val="00C64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6550">
      <w:bodyDiv w:val="1"/>
      <w:marLeft w:val="0"/>
      <w:marRight w:val="0"/>
      <w:marTop w:val="0"/>
      <w:marBottom w:val="0"/>
      <w:divBdr>
        <w:top w:val="none" w:sz="0" w:space="0" w:color="auto"/>
        <w:left w:val="none" w:sz="0" w:space="0" w:color="auto"/>
        <w:bottom w:val="none" w:sz="0" w:space="0" w:color="auto"/>
        <w:right w:val="none" w:sz="0" w:space="0" w:color="auto"/>
      </w:divBdr>
    </w:div>
    <w:div w:id="20332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BC-C836-49B8-A93E-B1804A0C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2778</Words>
  <Characters>16785</Characters>
  <Application>Microsoft Office Word</Application>
  <DocSecurity>0</DocSecurity>
  <Lines>1291</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Зубарева Е.Б.</cp:lastModifiedBy>
  <cp:revision>2</cp:revision>
  <cp:lastPrinted>2021-10-21T10:02:00Z</cp:lastPrinted>
  <dcterms:created xsi:type="dcterms:W3CDTF">2021-11-22T13:32:00Z</dcterms:created>
  <dcterms:modified xsi:type="dcterms:W3CDTF">2021-11-22T13:32:00Z</dcterms:modified>
</cp:coreProperties>
</file>