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B35" w:rsidRPr="00082B35" w:rsidRDefault="00082B35" w:rsidP="00082B35">
      <w:pPr>
        <w:shd w:val="clear" w:color="auto" w:fill="FFFFFF"/>
        <w:spacing w:before="300" w:after="150"/>
        <w:outlineLvl w:val="0"/>
        <w:rPr>
          <w:rFonts w:ascii="Arial" w:eastAsia="Times New Roman" w:hAnsi="Arial" w:cs="Arial"/>
          <w:color w:val="262E35"/>
          <w:kern w:val="36"/>
          <w:sz w:val="45"/>
          <w:szCs w:val="45"/>
          <w:lang w:eastAsia="ru-RU"/>
        </w:rPr>
      </w:pPr>
      <w:r w:rsidRPr="00082B35">
        <w:rPr>
          <w:rFonts w:ascii="Arial" w:eastAsia="Times New Roman" w:hAnsi="Arial" w:cs="Arial"/>
          <w:color w:val="262E35"/>
          <w:kern w:val="36"/>
          <w:sz w:val="45"/>
          <w:szCs w:val="45"/>
          <w:lang w:eastAsia="ru-RU"/>
        </w:rPr>
        <w:t>Актуальные вопросы улучшения жилищных условий граждан</w:t>
      </w:r>
    </w:p>
    <w:p w:rsidR="00082B35" w:rsidRPr="00082B35" w:rsidRDefault="00082B35" w:rsidP="00082B35">
      <w:pPr>
        <w:shd w:val="clear" w:color="auto" w:fill="FFFFFF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  <w:r w:rsidRPr="00082B35">
        <w:rPr>
          <w:rFonts w:ascii="Arial" w:eastAsia="Times New Roman" w:hAnsi="Arial" w:cs="Arial"/>
          <w:noProof/>
          <w:color w:val="262E35"/>
          <w:sz w:val="24"/>
          <w:szCs w:val="24"/>
          <w:lang w:eastAsia="ru-RU"/>
        </w:rPr>
        <w:drawing>
          <wp:inline distT="0" distB="0" distL="0" distR="0">
            <wp:extent cx="3710940" cy="2476500"/>
            <wp:effectExtent l="0" t="0" r="3810" b="0"/>
            <wp:docPr id="1" name="Рисунок 1" descr="Актуальные вопросы улучшения жилищных условий гражд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Актуальные вопросы улучшения жилищных условий граждан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0940" cy="247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6C16" w:rsidRDefault="00386C16" w:rsidP="00082B35">
      <w:pPr>
        <w:shd w:val="clear" w:color="auto" w:fill="FFFFFF"/>
        <w:rPr>
          <w:rFonts w:ascii="Arial" w:eastAsia="Times New Roman" w:hAnsi="Arial" w:cs="Arial"/>
          <w:color w:val="262E35"/>
          <w:sz w:val="24"/>
          <w:szCs w:val="24"/>
          <w:lang w:eastAsia="ru-RU"/>
        </w:rPr>
      </w:pP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Пунктом 1.3 Указа Президента Республики Беларусь от 6 января 2012 № 13 «О некоторых вопросах предоставления гражданам государственной поддержки при строительстве (реконструкции) или приобретении жилых помещений» определены категории граждан, состоящих на учете нуждающихся в улучшении жилищных условий и имеющих право на получение льготного кредита и (или) одноразовой субсидии на строительство (реконструкцию) или приобретение жилых помещений, </w:t>
      </w:r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>в пределах средств, направляемых на цели</w:t>
      </w:r>
      <w:proofErr w:type="gramEnd"/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 xml:space="preserve"> льготного кредитования, и в пределах бюджетных средств, предусмотренных на предоставление  одноразовой субсидии на соответствующий год, в порядке очередности исходя из времени принятия на жилищный учет.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>В соответствии с действующим законодательством, обязательных требований при строительстве жилых домов по государственному заказу с внутренними отделочными работами не имеется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. Согласно п. 1.3 Указа Президента Республики Беларусь от 08.05.2013 № 215 «О некоторых мерах по совершенствованию строительства (возведения, реконструкции) жилых помещений» работы по внутренней отделке помещений 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u w:val="single"/>
          <w:lang w:eastAsia="ru-RU"/>
        </w:rPr>
        <w:t>могут 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предусматриваться по решению городского, районного исполнительного комитета.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Согласно Положению о порядке приемки в эксплуатацию объектов строительства, утвержденному постановлением Совета Министров Республики Беларусь от 6 июня 2011 г. № 716, жилые дома могут приниматься в эксплуатацию без выполнения в полном объеме подготовительных работ под отделку стен и потолков (кроме 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lastRenderedPageBreak/>
        <w:t>штукатурки), работ по внутренней отделке помещений (оклейка обоями, окраска, облицовка), без встроенной мебели, покрытия полов, установки дверных блоков в межкомнатных</w:t>
      </w:r>
      <w:proofErr w:type="gramEnd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 </w:t>
      </w: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перегородках</w:t>
      </w:r>
      <w:proofErr w:type="gramEnd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, сантехнических приборов и оборудования (кроме унитазов, приборов учета воды и газа).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>Жилые помещения коммерческого использования (арендное жилье) предоставляются гражданам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, состоящим на учете нуждающихся в улучшении жилищных условий, в порядке очередности исходя из даты постановки их на учет нуждающихся в улучшении жилищных условий, за плату во временное владение и пользование на условиях </w:t>
      </w: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договора найма жилого помещения коммерческого использования государственного жилищного фонда</w:t>
      </w:r>
      <w:proofErr w:type="gramEnd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. Информация о наличии свободных жилых помещений коммерческого использования (месте нахождения, количественном и качественном составе, уровне благоустройства, размере оплаты за пользование, адреса и телефоны для обращения) размещена на официальном сайте </w:t>
      </w:r>
      <w:r w:rsidR="00386C16"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Слонимского райисполкома 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 </w:t>
      </w:r>
      <w:hyperlink r:id="rId5" w:history="1">
        <w:r w:rsidR="00386C16" w:rsidRPr="00386C16">
          <w:rPr>
            <w:rStyle w:val="a5"/>
            <w:rFonts w:ascii="Times New Roman" w:eastAsia="Times New Roman" w:hAnsi="Times New Roman" w:cs="Times New Roman"/>
            <w:sz w:val="30"/>
            <w:szCs w:val="30"/>
            <w:lang w:eastAsia="ru-RU"/>
          </w:rPr>
          <w:t>www.</w:t>
        </w:r>
        <w:r w:rsidR="00386C16" w:rsidRPr="00386C1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slonim</w:t>
        </w:r>
        <w:r w:rsidR="00386C16" w:rsidRPr="00386C16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386C16" w:rsidRPr="00386C1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gov</w:t>
        </w:r>
        <w:r w:rsidR="00386C16" w:rsidRPr="00386C16">
          <w:rPr>
            <w:rStyle w:val="a5"/>
            <w:rFonts w:ascii="Times New Roman" w:hAnsi="Times New Roman" w:cs="Times New Roman"/>
            <w:sz w:val="30"/>
            <w:szCs w:val="30"/>
          </w:rPr>
          <w:t>.</w:t>
        </w:r>
        <w:r w:rsidR="00386C16" w:rsidRPr="00386C16">
          <w:rPr>
            <w:rStyle w:val="a5"/>
            <w:rFonts w:ascii="Times New Roman" w:hAnsi="Times New Roman" w:cs="Times New Roman"/>
            <w:sz w:val="30"/>
            <w:szCs w:val="30"/>
            <w:lang w:val="en-US"/>
          </w:rPr>
          <w:t>by</w:t>
        </w:r>
      </w:hyperlink>
      <w:r w:rsidR="00386C16"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 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>Срок обращения граждан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 за предоставлением жилых помещений коммерческого использования </w:t>
      </w:r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>составляет 15 календарных дней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 со дня размещения информации о наличии таких помещений на официальном  сайте.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Пунктом 63 Положения об учете граждан, нуждающихся в улучшении жилищных условий, и о порядке предоставления жилых помещений государственного жилищного фонда, утвержденного Указом Президента Республики Беларусь от 16.12.2013 № 563 «О некоторых вопросах правового регулирования жилищных отношений», определены категории граждан, состоящих на учете нуждающихся в улучшении жилищных условий и имеющих право на получение жилого помещения социального пользования государственного жилищного фонда.</w:t>
      </w:r>
      <w:proofErr w:type="gramEnd"/>
    </w:p>
    <w:p w:rsidR="00386C16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val="en-US" w:eastAsia="ru-RU"/>
        </w:rPr>
      </w:pP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7 августа 2017 г. вступил в силу Указ Президента Беларуси от 4 июля 2017 г. № 240 «О государственной поддержке граждан при строительстве (реконструкции) жилых помещений», который ввел новую форму государственной поддержки граждан - </w:t>
      </w:r>
      <w:r w:rsidRPr="00386C16">
        <w:rPr>
          <w:rFonts w:ascii="Times New Roman" w:eastAsia="Times New Roman" w:hAnsi="Times New Roman" w:cs="Times New Roman"/>
          <w:b/>
          <w:bCs/>
          <w:color w:val="262E35"/>
          <w:sz w:val="30"/>
          <w:szCs w:val="30"/>
          <w:lang w:eastAsia="ru-RU"/>
        </w:rPr>
        <w:t>адресное субсидирование в жилищном строительстве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. Многодетные семьи имеют внеочередное право на получение субсидии на уплату части процентов и субсидии на погашение основного долга по коммерческому кредиту, взятому на цели улучшения жилищных условий. 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Порядок предоставления и распоряжения средствами семейного капитала регулируется Положением о единовременном предоставлении семьям безналичных денежных сре</w:t>
      </w: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дств пр</w:t>
      </w:r>
      <w:proofErr w:type="gramEnd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и рождении, усыновлении (удочерении) третьего и последующих детей, утвержденным Указом Президента Республики Беларусь от 09.12.2014 № 572. Право на распоряжение средствами семейного капитала (в том числе на улучшение жилищных условий) предоставляется по истечении 18 лет </w:t>
      </w:r>
      <w:proofErr w:type="gramStart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с даты </w:t>
      </w: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lastRenderedPageBreak/>
        <w:t>рождения</w:t>
      </w:r>
      <w:proofErr w:type="gramEnd"/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 xml:space="preserve"> ребенка, в связи с рождением, усыновлением (удочерением) которого семья приобрела право на назначение семейного капитала.</w:t>
      </w:r>
    </w:p>
    <w:p w:rsidR="00082B35" w:rsidRPr="00386C16" w:rsidRDefault="00082B35" w:rsidP="00386C16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r w:rsidRPr="00386C16"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  <w:t>Досрочно средства семейного капитала могут быть использованы только на получение членом (членами) семьи платных медицинских услуг, оказываемых организациями здравоохранения, в порядке и по перечню, определяемым Министерством здравоохранения. Иных возможностей досрочного использования средств семейного капитал законодательством не предусмотрено.</w:t>
      </w:r>
    </w:p>
    <w:p w:rsidR="00082B35" w:rsidRPr="00386C16" w:rsidRDefault="00082B35" w:rsidP="00386C16">
      <w:pPr>
        <w:shd w:val="clear" w:color="auto" w:fill="FFFFFF"/>
        <w:jc w:val="right"/>
        <w:rPr>
          <w:rFonts w:ascii="Times New Roman" w:eastAsia="Times New Roman" w:hAnsi="Times New Roman" w:cs="Times New Roman"/>
          <w:color w:val="262E35"/>
          <w:sz w:val="30"/>
          <w:szCs w:val="30"/>
          <w:lang w:eastAsia="ru-RU"/>
        </w:rPr>
      </w:pPr>
      <w:r w:rsidRPr="00386C16">
        <w:rPr>
          <w:rFonts w:ascii="Times New Roman" w:eastAsia="Times New Roman" w:hAnsi="Times New Roman" w:cs="Times New Roman"/>
          <w:i/>
          <w:iCs/>
          <w:color w:val="262E35"/>
          <w:sz w:val="30"/>
          <w:szCs w:val="30"/>
          <w:lang w:eastAsia="ru-RU"/>
        </w:rPr>
        <w:t xml:space="preserve">Отдел </w:t>
      </w:r>
      <w:r w:rsidR="00386C16" w:rsidRPr="00386C16">
        <w:rPr>
          <w:rFonts w:ascii="Times New Roman" w:eastAsia="Times New Roman" w:hAnsi="Times New Roman" w:cs="Times New Roman"/>
          <w:i/>
          <w:iCs/>
          <w:color w:val="262E35"/>
          <w:sz w:val="30"/>
          <w:szCs w:val="30"/>
          <w:lang w:eastAsia="ru-RU"/>
        </w:rPr>
        <w:t xml:space="preserve">архитектуры и </w:t>
      </w:r>
      <w:r w:rsidRPr="00386C16">
        <w:rPr>
          <w:rFonts w:ascii="Times New Roman" w:eastAsia="Times New Roman" w:hAnsi="Times New Roman" w:cs="Times New Roman"/>
          <w:i/>
          <w:iCs/>
          <w:color w:val="262E35"/>
          <w:sz w:val="30"/>
          <w:szCs w:val="30"/>
          <w:lang w:eastAsia="ru-RU"/>
        </w:rPr>
        <w:t xml:space="preserve">строительства </w:t>
      </w:r>
      <w:r w:rsidR="00386C16" w:rsidRPr="00386C16">
        <w:rPr>
          <w:rFonts w:ascii="Times New Roman" w:eastAsia="Times New Roman" w:hAnsi="Times New Roman" w:cs="Times New Roman"/>
          <w:i/>
          <w:iCs/>
          <w:color w:val="262E35"/>
          <w:sz w:val="30"/>
          <w:szCs w:val="30"/>
          <w:lang w:eastAsia="ru-RU"/>
        </w:rPr>
        <w:t>райисполкома</w:t>
      </w:r>
    </w:p>
    <w:p w:rsidR="0052759E" w:rsidRPr="00386C16" w:rsidRDefault="0052759E" w:rsidP="00386C16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</w:p>
    <w:sectPr w:rsidR="0052759E" w:rsidRPr="00386C16" w:rsidSect="004408C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C5200"/>
    <w:rsid w:val="00082B35"/>
    <w:rsid w:val="00386C16"/>
    <w:rsid w:val="004408CB"/>
    <w:rsid w:val="0052759E"/>
    <w:rsid w:val="008C5200"/>
    <w:rsid w:val="00A47B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7B30"/>
  </w:style>
  <w:style w:type="paragraph" w:styleId="1">
    <w:name w:val="heading 1"/>
    <w:basedOn w:val="a"/>
    <w:link w:val="10"/>
    <w:uiPriority w:val="9"/>
    <w:qFormat/>
    <w:rsid w:val="00082B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82B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82B35"/>
    <w:rPr>
      <w:b/>
      <w:bCs/>
    </w:rPr>
  </w:style>
  <w:style w:type="paragraph" w:styleId="a4">
    <w:name w:val="Normal (Web)"/>
    <w:basedOn w:val="a"/>
    <w:uiPriority w:val="99"/>
    <w:semiHidden/>
    <w:unhideWhenUsed/>
    <w:rsid w:val="00082B35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082B35"/>
    <w:rPr>
      <w:color w:val="0000FF"/>
      <w:u w:val="single"/>
    </w:rPr>
  </w:style>
  <w:style w:type="character" w:styleId="a6">
    <w:name w:val="Emphasis"/>
    <w:basedOn w:val="a0"/>
    <w:uiPriority w:val="20"/>
    <w:qFormat/>
    <w:rsid w:val="00082B35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86C1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86C1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53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11039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7313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97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lonim.gov.by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695</Words>
  <Characters>3963</Characters>
  <Application>Microsoft Office Word</Application>
  <DocSecurity>0</DocSecurity>
  <Lines>33</Lines>
  <Paragraphs>9</Paragraphs>
  <ScaleCrop>false</ScaleCrop>
  <Company/>
  <LinksUpToDate>false</LinksUpToDate>
  <CharactersWithSpaces>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Емелина ТН</dc:creator>
  <cp:keywords/>
  <dc:description/>
  <cp:lastModifiedBy>User</cp:lastModifiedBy>
  <cp:revision>4</cp:revision>
  <dcterms:created xsi:type="dcterms:W3CDTF">2018-06-18T10:41:00Z</dcterms:created>
  <dcterms:modified xsi:type="dcterms:W3CDTF">2018-06-21T02:30:00Z</dcterms:modified>
</cp:coreProperties>
</file>